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10501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987207" w:rsidTr="00987207">
        <w:trPr>
          <w:trHeight w:val="930"/>
        </w:trPr>
        <w:tc>
          <w:tcPr>
            <w:tcW w:w="10501" w:type="dxa"/>
            <w:gridSpan w:val="2"/>
          </w:tcPr>
          <w:p w:rsidR="00987207" w:rsidRPr="006A1E80" w:rsidRDefault="00987207" w:rsidP="009872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87207" w:rsidRPr="006C6F56" w:rsidRDefault="00194575" w:rsidP="009872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6F56">
              <w:rPr>
                <w:rFonts w:asciiTheme="majorHAnsi" w:hAnsiTheme="majorHAnsi" w:cstheme="majorHAnsi"/>
                <w:b/>
                <w:sz w:val="24"/>
                <w:szCs w:val="24"/>
              </w:rPr>
              <w:t>MATHEMATICS</w:t>
            </w:r>
            <w:r w:rsidR="00987207" w:rsidRPr="006C6F5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="0077197B" w:rsidRPr="006C6F56">
              <w:rPr>
                <w:rFonts w:asciiTheme="majorHAnsi" w:hAnsiTheme="majorHAnsi" w:cstheme="majorHAnsi"/>
                <w:b/>
                <w:sz w:val="24"/>
                <w:szCs w:val="24"/>
              </w:rPr>
              <w:t>SHAPE, SPACE AND MEASURE</w:t>
            </w:r>
          </w:p>
          <w:p w:rsidR="00987207" w:rsidRPr="006A1E80" w:rsidRDefault="00987207" w:rsidP="0098720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87207" w:rsidTr="00987207">
        <w:trPr>
          <w:trHeight w:val="795"/>
        </w:trPr>
        <w:tc>
          <w:tcPr>
            <w:tcW w:w="10501" w:type="dxa"/>
            <w:gridSpan w:val="2"/>
            <w:shd w:val="clear" w:color="auto" w:fill="CC99FF"/>
          </w:tcPr>
          <w:p w:rsidR="00987207" w:rsidRPr="006C6F56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b/>
                <w:sz w:val="20"/>
                <w:szCs w:val="20"/>
              </w:rPr>
              <w:t>EXCEEDING</w:t>
            </w:r>
          </w:p>
          <w:p w:rsidR="00987207" w:rsidRPr="006C6F56" w:rsidRDefault="0077197B" w:rsidP="00194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Children estimate, measure, weigh, compare and order objects and talk about properties, position and time.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6C6F56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87207" w:rsidRPr="006C6F56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5250" w:type="dxa"/>
          </w:tcPr>
          <w:p w:rsidR="00987207" w:rsidRPr="006C6F56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87207" w:rsidRPr="006C6F56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610ACF" w:rsidTr="00987207">
        <w:trPr>
          <w:trHeight w:val="540"/>
        </w:trPr>
        <w:tc>
          <w:tcPr>
            <w:tcW w:w="5250" w:type="dxa"/>
          </w:tcPr>
          <w:p w:rsidR="00610ACF" w:rsidRPr="006C6F56" w:rsidRDefault="00610ACF" w:rsidP="00AC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order objects</w:t>
            </w:r>
            <w:r w:rsidR="00AC131E" w:rsidRPr="006C6F56">
              <w:rPr>
                <w:rFonts w:asciiTheme="majorHAnsi" w:hAnsiTheme="majorHAnsi" w:cstheme="majorHAnsi"/>
                <w:sz w:val="20"/>
                <w:szCs w:val="20"/>
              </w:rPr>
              <w:t xml:space="preserve"> based on their weight or size</w:t>
            </w:r>
          </w:p>
        </w:tc>
        <w:tc>
          <w:tcPr>
            <w:tcW w:w="5250" w:type="dxa"/>
          </w:tcPr>
          <w:p w:rsidR="00610ACF" w:rsidRDefault="009B6CD7" w:rsidP="009B6CD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62E27" w:rsidRPr="009B6CD7" w:rsidRDefault="00962E27" w:rsidP="009B6CD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Role-play opportunities</w:t>
            </w:r>
          </w:p>
        </w:tc>
      </w:tr>
      <w:tr w:rsidR="000274FD" w:rsidTr="00987207">
        <w:trPr>
          <w:trHeight w:val="540"/>
        </w:trPr>
        <w:tc>
          <w:tcPr>
            <w:tcW w:w="5250" w:type="dxa"/>
          </w:tcPr>
          <w:p w:rsidR="000274FD" w:rsidRPr="006C6F56" w:rsidRDefault="000274FD" w:rsidP="00610A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 xml:space="preserve">How to </w:t>
            </w:r>
            <w:r w:rsidR="00610ACF" w:rsidRPr="006C6F56">
              <w:rPr>
                <w:rFonts w:asciiTheme="majorHAnsi" w:hAnsiTheme="majorHAnsi" w:cstheme="majorHAnsi"/>
                <w:sz w:val="20"/>
                <w:szCs w:val="20"/>
              </w:rPr>
              <w:t>weigh objects</w:t>
            </w:r>
          </w:p>
        </w:tc>
        <w:tc>
          <w:tcPr>
            <w:tcW w:w="5250" w:type="dxa"/>
          </w:tcPr>
          <w:p w:rsidR="000274FD" w:rsidRDefault="009B6CD7" w:rsidP="009B6C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C66008" w:rsidRDefault="00C66008" w:rsidP="009B6C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how to weigh objects</w:t>
            </w:r>
          </w:p>
          <w:p w:rsidR="00962E27" w:rsidRPr="009B6CD7" w:rsidRDefault="00962E27" w:rsidP="009B6C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Role-play opportunities</w:t>
            </w:r>
          </w:p>
        </w:tc>
      </w:tr>
      <w:tr w:rsidR="00987207" w:rsidTr="00987207">
        <w:trPr>
          <w:trHeight w:val="540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measure objects</w:t>
            </w:r>
          </w:p>
        </w:tc>
        <w:tc>
          <w:tcPr>
            <w:tcW w:w="5250" w:type="dxa"/>
          </w:tcPr>
          <w:p w:rsidR="00987207" w:rsidRDefault="009B6CD7" w:rsidP="009B6C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B6CD7" w:rsidRDefault="009B6CD7" w:rsidP="009B6C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opportunities for children to measure objects (standard/ non-standard units) and record</w:t>
            </w:r>
            <w:r w:rsidR="00962E27">
              <w:rPr>
                <w:rFonts w:asciiTheme="majorHAnsi" w:hAnsiTheme="majorHAnsi" w:cstheme="majorHAnsi"/>
                <w:sz w:val="16"/>
                <w:szCs w:val="16"/>
              </w:rPr>
              <w:t>, including through role-play</w:t>
            </w:r>
            <w:bookmarkStart w:id="0" w:name="_GoBack"/>
            <w:bookmarkEnd w:id="0"/>
          </w:p>
          <w:p w:rsidR="001633AA" w:rsidRPr="009B6CD7" w:rsidRDefault="001633AA" w:rsidP="009B6C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Grow sunflowers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6C6F56" w:rsidRDefault="000274FD" w:rsidP="006953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 xml:space="preserve">What ‘estimate’ means and how to estimate </w:t>
            </w:r>
            <w:r w:rsidR="00695379" w:rsidRPr="006C6F56">
              <w:rPr>
                <w:rFonts w:asciiTheme="majorHAnsi" w:hAnsiTheme="majorHAnsi" w:cstheme="majorHAnsi"/>
                <w:sz w:val="20"/>
                <w:szCs w:val="20"/>
              </w:rPr>
              <w:t>size and weight</w:t>
            </w:r>
          </w:p>
        </w:tc>
        <w:tc>
          <w:tcPr>
            <w:tcW w:w="5250" w:type="dxa"/>
          </w:tcPr>
          <w:p w:rsidR="00987207" w:rsidRDefault="009B6CD7" w:rsidP="009B6C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B6CD7" w:rsidRPr="009B6CD7" w:rsidRDefault="009B6CD7" w:rsidP="009B6C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opportunities for children to estimate size and weight, e.g. how many bricks will fit in their wheelbarrow; how many cubes they will need to get the scales to balance</w:t>
            </w:r>
          </w:p>
        </w:tc>
      </w:tr>
      <w:tr w:rsidR="00987207" w:rsidTr="00987207">
        <w:trPr>
          <w:trHeight w:val="1080"/>
        </w:trPr>
        <w:tc>
          <w:tcPr>
            <w:tcW w:w="10501" w:type="dxa"/>
            <w:gridSpan w:val="2"/>
            <w:shd w:val="clear" w:color="auto" w:fill="92D050"/>
          </w:tcPr>
          <w:p w:rsidR="00987207" w:rsidRPr="006C6F56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b/>
                <w:sz w:val="20"/>
                <w:szCs w:val="20"/>
              </w:rPr>
              <w:t>ELG</w:t>
            </w:r>
          </w:p>
          <w:p w:rsidR="00987207" w:rsidRPr="006C6F56" w:rsidRDefault="00987207" w:rsidP="007719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77197B" w:rsidRPr="006C6F56">
              <w:rPr>
                <w:rFonts w:asciiTheme="majorHAnsi" w:hAnsiTheme="majorHAnsi" w:cstheme="majorHAnsi"/>
                <w:sz w:val="20"/>
                <w:szCs w:val="20"/>
              </w:rPr>
              <w:t>use everyday language to talk about size, weight, capacity, position, distance, time and money</w:t>
            </w:r>
            <w:r w:rsidR="00503CA0" w:rsidRPr="006C6F56">
              <w:rPr>
                <w:rFonts w:asciiTheme="majorHAnsi" w:hAnsiTheme="majorHAnsi" w:cstheme="majorHAnsi"/>
                <w:sz w:val="20"/>
                <w:szCs w:val="20"/>
              </w:rPr>
              <w:t xml:space="preserve"> to compare quantities and objects, and to solve problems. They recognise, create and describe patterns. They explore characteristics of everyday objects and shapes and use mathematical language to describe them.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6C6F56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87207" w:rsidRPr="006C6F56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5250" w:type="dxa"/>
          </w:tcPr>
          <w:p w:rsidR="00987207" w:rsidRPr="006C6F56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87207" w:rsidRPr="006C6F56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610ACF" w:rsidTr="00987207">
        <w:trPr>
          <w:trHeight w:val="270"/>
        </w:trPr>
        <w:tc>
          <w:tcPr>
            <w:tcW w:w="5250" w:type="dxa"/>
          </w:tcPr>
          <w:p w:rsidR="00610ACF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money</w:t>
            </w:r>
          </w:p>
        </w:tc>
        <w:tc>
          <w:tcPr>
            <w:tcW w:w="5250" w:type="dxa"/>
          </w:tcPr>
          <w:p w:rsidR="006C6F56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610ACF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1633AA" w:rsidRPr="006C6F56" w:rsidRDefault="001633AA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Role-play shop</w:t>
            </w:r>
          </w:p>
        </w:tc>
      </w:tr>
      <w:tr w:rsidR="00610ACF" w:rsidTr="00987207">
        <w:trPr>
          <w:trHeight w:val="270"/>
        </w:trPr>
        <w:tc>
          <w:tcPr>
            <w:tcW w:w="5250" w:type="dxa"/>
          </w:tcPr>
          <w:p w:rsidR="00610ACF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time</w:t>
            </w:r>
          </w:p>
        </w:tc>
        <w:tc>
          <w:tcPr>
            <w:tcW w:w="5250" w:type="dxa"/>
          </w:tcPr>
          <w:p w:rsidR="001633AA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610ACF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633A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1633AA" w:rsidRPr="001633AA" w:rsidRDefault="001633AA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 their day</w:t>
            </w:r>
          </w:p>
        </w:tc>
      </w:tr>
      <w:tr w:rsidR="00AA5E6E" w:rsidTr="00987207">
        <w:trPr>
          <w:trHeight w:val="270"/>
        </w:trPr>
        <w:tc>
          <w:tcPr>
            <w:tcW w:w="5250" w:type="dxa"/>
          </w:tcPr>
          <w:p w:rsidR="00AA5E6E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distance</w:t>
            </w:r>
          </w:p>
        </w:tc>
        <w:tc>
          <w:tcPr>
            <w:tcW w:w="5250" w:type="dxa"/>
          </w:tcPr>
          <w:p w:rsidR="001633AA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1633AA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633A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6C6F56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633AA">
              <w:rPr>
                <w:rFonts w:asciiTheme="majorHAnsi" w:hAnsiTheme="majorHAnsi" w:cstheme="majorHAnsi"/>
                <w:sz w:val="16"/>
                <w:szCs w:val="16"/>
              </w:rPr>
              <w:t>Read stories relating to distance e.g. Rosie’s Walk</w:t>
            </w:r>
          </w:p>
          <w:p w:rsidR="001633AA" w:rsidRPr="001633AA" w:rsidRDefault="001633AA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Have a paper aeroplane competition</w:t>
            </w:r>
          </w:p>
        </w:tc>
      </w:tr>
      <w:tr w:rsidR="00AA5E6E" w:rsidTr="00987207">
        <w:trPr>
          <w:trHeight w:val="270"/>
        </w:trPr>
        <w:tc>
          <w:tcPr>
            <w:tcW w:w="5250" w:type="dxa"/>
          </w:tcPr>
          <w:p w:rsidR="00AA5E6E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position</w:t>
            </w:r>
          </w:p>
        </w:tc>
        <w:tc>
          <w:tcPr>
            <w:tcW w:w="5250" w:type="dxa"/>
          </w:tcPr>
          <w:p w:rsidR="00E02D6A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AA5E6E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02D6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simple games e.g. ‘Simon Says’ and ‘Where is Buddy?’</w:t>
            </w:r>
          </w:p>
          <w:p w:rsidR="001D3322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use of vocabulary when children are climbing</w:t>
            </w:r>
          </w:p>
          <w:p w:rsidR="001D3322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Make maps</w:t>
            </w:r>
          </w:p>
          <w:p w:rsidR="001D3322" w:rsidRPr="00E02D6A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Use 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Beebot</w:t>
            </w:r>
            <w:proofErr w:type="spellEnd"/>
          </w:p>
        </w:tc>
      </w:tr>
      <w:tr w:rsidR="00987207" w:rsidTr="00987207">
        <w:trPr>
          <w:trHeight w:val="270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capacity</w:t>
            </w:r>
          </w:p>
        </w:tc>
        <w:tc>
          <w:tcPr>
            <w:tcW w:w="5250" w:type="dxa"/>
          </w:tcPr>
          <w:p w:rsidR="001633AA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Default="006C6F56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633A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1633AA" w:rsidRPr="001633AA" w:rsidRDefault="001633AA" w:rsidP="001633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Water play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weight</w:t>
            </w:r>
          </w:p>
        </w:tc>
        <w:tc>
          <w:tcPr>
            <w:tcW w:w="5250" w:type="dxa"/>
          </w:tcPr>
          <w:p w:rsidR="00E02D6A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02D6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1D3322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Make a ‘Heavy and Light’ book</w:t>
            </w:r>
          </w:p>
          <w:p w:rsidR="001D3322" w:rsidRPr="00E02D6A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lots of opportunities to investigate weight, e.g. weighing ingredients for a recipe</w:t>
            </w:r>
          </w:p>
        </w:tc>
      </w:tr>
      <w:tr w:rsidR="00987207" w:rsidTr="00987207">
        <w:trPr>
          <w:trHeight w:val="270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everyday language to talk about, compare and solve problems relating to size</w:t>
            </w:r>
          </w:p>
        </w:tc>
        <w:tc>
          <w:tcPr>
            <w:tcW w:w="5250" w:type="dxa"/>
          </w:tcPr>
          <w:p w:rsidR="00E02D6A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02D6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 stories relating to size, e.g. Goldilocks and the Three Bears</w:t>
            </w:r>
          </w:p>
          <w:p w:rsid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Provide lots of opportunities to investigate size, e.g. measuring snakes, </w:t>
            </w:r>
          </w:p>
          <w:p w:rsidR="001D3322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Ask silly questions e.g. show a tiny box and ask if there’s a bike in it</w:t>
            </w:r>
          </w:p>
          <w:p w:rsidR="001D3322" w:rsidRPr="00E02D6A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Make a ‘Big and Small’ book</w:t>
            </w:r>
          </w:p>
        </w:tc>
      </w:tr>
      <w:tr w:rsidR="00987207" w:rsidTr="00987207">
        <w:trPr>
          <w:trHeight w:val="255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describe patterns we have made</w:t>
            </w:r>
          </w:p>
        </w:tc>
        <w:tc>
          <w:tcPr>
            <w:tcW w:w="5250" w:type="dxa"/>
          </w:tcPr>
          <w:p w:rsidR="00E02D6A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02D6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E02D6A" w:rsidRP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 the patterns we have made</w:t>
            </w:r>
          </w:p>
        </w:tc>
      </w:tr>
      <w:tr w:rsidR="00987207" w:rsidTr="00987207">
        <w:trPr>
          <w:trHeight w:val="810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shapes to create our own patterns</w:t>
            </w:r>
          </w:p>
        </w:tc>
        <w:tc>
          <w:tcPr>
            <w:tcW w:w="5250" w:type="dxa"/>
          </w:tcPr>
          <w:p w:rsidR="00E02D6A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creating shape patterns</w:t>
            </w:r>
          </w:p>
          <w:p w:rsid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lots of opportunities to create patterns using shapes, e.g. paint stampers, shape stickers, I.C.T. etc.</w:t>
            </w:r>
          </w:p>
          <w:p w:rsidR="00E02D6A" w:rsidRPr="00E02D6A" w:rsidRDefault="00C66008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copying and continuing simple patterns</w:t>
            </w:r>
          </w:p>
        </w:tc>
      </w:tr>
      <w:tr w:rsidR="00987207" w:rsidTr="00987207">
        <w:trPr>
          <w:trHeight w:val="255"/>
        </w:trPr>
        <w:tc>
          <w:tcPr>
            <w:tcW w:w="5250" w:type="dxa"/>
          </w:tcPr>
          <w:p w:rsidR="00987207" w:rsidRPr="006C6F56" w:rsidRDefault="00610ACF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That patterns can be made using shapes</w:t>
            </w:r>
          </w:p>
        </w:tc>
        <w:tc>
          <w:tcPr>
            <w:tcW w:w="5250" w:type="dxa"/>
          </w:tcPr>
          <w:p w:rsidR="006C6F56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E02D6A" w:rsidRDefault="00E02D6A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Look at and talk about different shape patterns</w:t>
            </w:r>
          </w:p>
          <w:p w:rsidR="00E02D6A" w:rsidRDefault="00E02D6A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Provide lots of opportunities to create patterns using shapes, e.g. paint stampers, shape stickers, I.C.T. etc.</w:t>
            </w:r>
          </w:p>
          <w:p w:rsidR="00C66008" w:rsidRPr="00C66008" w:rsidRDefault="001D3322" w:rsidP="00C660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Investigate symmetrical patterns e.g. butterflies</w:t>
            </w:r>
          </w:p>
          <w:p w:rsidR="009B6CD7" w:rsidRDefault="009B6CD7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Look for patterns inside and outside. </w:t>
            </w:r>
          </w:p>
          <w:p w:rsidR="009B6CD7" w:rsidRDefault="009B6CD7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Try doing some pattern rubbings</w:t>
            </w:r>
          </w:p>
          <w:p w:rsidR="009B6CD7" w:rsidRDefault="009B6CD7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Investigate patterned fabric</w:t>
            </w:r>
          </w:p>
          <w:p w:rsidR="00987207" w:rsidRPr="006C6F56" w:rsidRDefault="00987207" w:rsidP="006C6F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87207" w:rsidTr="00987207">
        <w:trPr>
          <w:trHeight w:val="270"/>
        </w:trPr>
        <w:tc>
          <w:tcPr>
            <w:tcW w:w="5250" w:type="dxa"/>
          </w:tcPr>
          <w:p w:rsidR="00987207" w:rsidRPr="006C6F56" w:rsidRDefault="00503CA0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That shapes share common features and we can explore and describe these</w:t>
            </w:r>
          </w:p>
        </w:tc>
        <w:tc>
          <w:tcPr>
            <w:tcW w:w="5250" w:type="dxa"/>
          </w:tcPr>
          <w:p w:rsidR="00E02D6A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Default="006C6F56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02D6A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E02D6A" w:rsidRDefault="00E02D6A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 the features of basic 2D and 3D shapes</w:t>
            </w:r>
          </w:p>
          <w:p w:rsidR="001D3322" w:rsidRPr="00E02D6A" w:rsidRDefault="001D3322" w:rsidP="00E02D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Reveal shapes slowly and ask what they might be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AA5E6E" w:rsidRPr="006C6F56" w:rsidRDefault="00503CA0" w:rsidP="00503C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 xml:space="preserve">That some objects are the same shape and that there are names for these </w:t>
            </w:r>
          </w:p>
        </w:tc>
        <w:tc>
          <w:tcPr>
            <w:tcW w:w="5250" w:type="dxa"/>
          </w:tcPr>
          <w:p w:rsidR="006C6F56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C6F56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  <w:p w:rsidR="00E02D6A" w:rsidRDefault="00E02D6A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shapes in different areas e.g. sticky shapes in workshop area, 3D shapes in construction area, etc.</w:t>
            </w:r>
          </w:p>
          <w:p w:rsidR="00E02D6A" w:rsidRDefault="00E02D6A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Introduce the names of basic 2D and 3D shapes</w:t>
            </w:r>
          </w:p>
          <w:p w:rsidR="006C6F56" w:rsidRPr="006C6F56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shape matching at tidy up time by providing photos to match items to the correct box</w:t>
            </w:r>
          </w:p>
        </w:tc>
      </w:tr>
      <w:tr w:rsidR="00987207" w:rsidTr="00987207">
        <w:trPr>
          <w:trHeight w:val="255"/>
        </w:trPr>
        <w:tc>
          <w:tcPr>
            <w:tcW w:w="5250" w:type="dxa"/>
          </w:tcPr>
          <w:p w:rsidR="00987207" w:rsidRPr="006C6F56" w:rsidRDefault="00503CA0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F56">
              <w:rPr>
                <w:rFonts w:asciiTheme="majorHAnsi" w:hAnsiTheme="majorHAnsi" w:cstheme="majorHAnsi"/>
                <w:sz w:val="20"/>
                <w:szCs w:val="20"/>
              </w:rPr>
              <w:t>How to use mathematical language to describe everyday objects</w:t>
            </w:r>
          </w:p>
        </w:tc>
        <w:tc>
          <w:tcPr>
            <w:tcW w:w="5250" w:type="dxa"/>
          </w:tcPr>
          <w:p w:rsidR="006C6F56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(Reception)</w:t>
            </w:r>
          </w:p>
          <w:p w:rsidR="00987207" w:rsidRPr="006C6F56" w:rsidRDefault="006C6F56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C6F56">
              <w:rPr>
                <w:rFonts w:asciiTheme="majorHAnsi" w:hAnsiTheme="majorHAnsi" w:cstheme="majorHAnsi"/>
                <w:sz w:val="16"/>
                <w:szCs w:val="16"/>
              </w:rPr>
              <w:t>Model and encourage use of associated vocabulary</w:t>
            </w:r>
          </w:p>
        </w:tc>
      </w:tr>
      <w:tr w:rsidR="00C66008" w:rsidTr="00987207">
        <w:trPr>
          <w:trHeight w:val="255"/>
        </w:trPr>
        <w:tc>
          <w:tcPr>
            <w:tcW w:w="5250" w:type="dxa"/>
          </w:tcPr>
          <w:p w:rsidR="00C66008" w:rsidRPr="006C6F56" w:rsidRDefault="00C66008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a pattern is</w:t>
            </w:r>
          </w:p>
        </w:tc>
        <w:tc>
          <w:tcPr>
            <w:tcW w:w="5250" w:type="dxa"/>
          </w:tcPr>
          <w:p w:rsidR="00C66008" w:rsidRDefault="00C66008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copying, continuing and creating AB and ABC patterns in different contexts, e.g. shapes, colours, sizes, actions and sounds</w:t>
            </w:r>
          </w:p>
          <w:p w:rsidR="00C66008" w:rsidRDefault="00C66008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a wide range of opportunities to create patterns, e.g. full cup, empty cup, etc.</w:t>
            </w:r>
          </w:p>
          <w:p w:rsidR="001633AA" w:rsidRDefault="001633AA" w:rsidP="006C6F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games such as ‘Duck, Duck, Goose’</w:t>
            </w:r>
          </w:p>
        </w:tc>
      </w:tr>
    </w:tbl>
    <w:p w:rsidR="00F62BCA" w:rsidRDefault="00F62BCA"/>
    <w:p w:rsidR="00FF58AD" w:rsidRDefault="00962E27"/>
    <w:sectPr w:rsidR="00FF58AD" w:rsidSect="0098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8FB"/>
    <w:multiLevelType w:val="hybridMultilevel"/>
    <w:tmpl w:val="1C26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51B9"/>
    <w:multiLevelType w:val="hybridMultilevel"/>
    <w:tmpl w:val="D27C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5DE2"/>
    <w:multiLevelType w:val="hybridMultilevel"/>
    <w:tmpl w:val="06EC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467C"/>
    <w:multiLevelType w:val="hybridMultilevel"/>
    <w:tmpl w:val="8B48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D4053"/>
    <w:multiLevelType w:val="hybridMultilevel"/>
    <w:tmpl w:val="D3EE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274FD"/>
    <w:rsid w:val="001633AA"/>
    <w:rsid w:val="00194575"/>
    <w:rsid w:val="001D3322"/>
    <w:rsid w:val="002355C2"/>
    <w:rsid w:val="00503CA0"/>
    <w:rsid w:val="005E62DD"/>
    <w:rsid w:val="00610ACF"/>
    <w:rsid w:val="00695379"/>
    <w:rsid w:val="006A1E80"/>
    <w:rsid w:val="006C6F56"/>
    <w:rsid w:val="00721B2B"/>
    <w:rsid w:val="0077197B"/>
    <w:rsid w:val="008002C2"/>
    <w:rsid w:val="00875F07"/>
    <w:rsid w:val="0094012E"/>
    <w:rsid w:val="00962E27"/>
    <w:rsid w:val="00987207"/>
    <w:rsid w:val="009B6CD7"/>
    <w:rsid w:val="00AA5E6E"/>
    <w:rsid w:val="00AC131E"/>
    <w:rsid w:val="00C66008"/>
    <w:rsid w:val="00E02D6A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736B"/>
  <w15:chartTrackingRefBased/>
  <w15:docId w15:val="{F376B9DA-3276-4DE4-9652-B115703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</dc:creator>
  <cp:keywords/>
  <dc:description/>
  <cp:lastModifiedBy>wcewilkinson</cp:lastModifiedBy>
  <cp:revision>6</cp:revision>
  <dcterms:created xsi:type="dcterms:W3CDTF">2020-02-25T15:18:00Z</dcterms:created>
  <dcterms:modified xsi:type="dcterms:W3CDTF">2020-07-12T13:39:00Z</dcterms:modified>
</cp:coreProperties>
</file>