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AC" w:rsidRDefault="00686B44" w:rsidP="00DB4B3E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 xml:space="preserve">PE </w:t>
      </w:r>
      <w:r w:rsidR="004A528D">
        <w:rPr>
          <w:rFonts w:ascii="SassoonPrimaryInfant" w:hAnsi="SassoonPrimaryInfant"/>
          <w:b/>
          <w:sz w:val="32"/>
          <w:szCs w:val="32"/>
        </w:rPr>
        <w:t>Subj</w:t>
      </w:r>
      <w:r w:rsidR="00D5252E">
        <w:rPr>
          <w:rFonts w:ascii="SassoonPrimaryInfant" w:hAnsi="SassoonPrimaryInfant"/>
          <w:b/>
          <w:sz w:val="32"/>
          <w:szCs w:val="32"/>
        </w:rPr>
        <w:t>ect Development Plan 2020-21</w:t>
      </w:r>
      <w:r w:rsidR="004A528D">
        <w:rPr>
          <w:rFonts w:ascii="SassoonPrimaryInfant" w:hAnsi="SassoonPrimaryInfant"/>
          <w:b/>
          <w:sz w:val="32"/>
          <w:szCs w:val="32"/>
        </w:rPr>
        <w:t>:</w:t>
      </w:r>
      <w:r w:rsidR="00E47CAC" w:rsidRPr="00E47CAC">
        <w:rPr>
          <w:rFonts w:ascii="SassoonPrimaryInfant" w:hAnsi="SassoonPrimaryInfant"/>
          <w:b/>
          <w:sz w:val="32"/>
          <w:szCs w:val="32"/>
        </w:rPr>
        <w:t xml:space="preserve"> </w:t>
      </w:r>
    </w:p>
    <w:p w:rsidR="00E47CAC" w:rsidRPr="00E47CAC" w:rsidRDefault="00E47CAC" w:rsidP="00E47CAC">
      <w:pPr>
        <w:spacing w:after="240" w:line="100" w:lineRule="atLeast"/>
        <w:rPr>
          <w:rFonts w:ascii="Comic Sans MS" w:eastAsia="Times New Roman" w:hAnsi="Comic Sans MS" w:cs="Arial"/>
          <w:i/>
          <w:iCs/>
          <w:color w:val="000000"/>
          <w:sz w:val="20"/>
          <w:szCs w:val="20"/>
        </w:rPr>
      </w:pPr>
      <w:r>
        <w:rPr>
          <w:rFonts w:ascii="SassoonPrimaryInfant" w:hAnsi="SassoonPrimaryInfant"/>
          <w:b/>
          <w:sz w:val="24"/>
          <w:szCs w:val="24"/>
        </w:rPr>
        <w:t>Position Statement:</w:t>
      </w:r>
    </w:p>
    <w:p w:rsidR="00E47CAC" w:rsidRPr="00C503EE" w:rsidRDefault="00E47CAC" w:rsidP="004A528D">
      <w:pPr>
        <w:rPr>
          <w:rFonts w:ascii="SassoonPrimaryInfant" w:hAnsi="SassoonPrimaryInfant"/>
          <w:sz w:val="20"/>
          <w:szCs w:val="20"/>
        </w:rPr>
      </w:pPr>
      <w:r w:rsidRPr="00C503EE">
        <w:rPr>
          <w:rFonts w:ascii="SassoonPrimaryInfant" w:hAnsi="SassoonPrimaryInfant"/>
          <w:sz w:val="20"/>
          <w:szCs w:val="20"/>
        </w:rPr>
        <w:t xml:space="preserve">At William </w:t>
      </w:r>
      <w:proofErr w:type="spellStart"/>
      <w:r w:rsidRPr="00C503EE">
        <w:rPr>
          <w:rFonts w:ascii="SassoonPrimaryInfant" w:hAnsi="SassoonPrimaryInfant"/>
          <w:sz w:val="20"/>
          <w:szCs w:val="20"/>
        </w:rPr>
        <w:t>Cassidi</w:t>
      </w:r>
      <w:proofErr w:type="spellEnd"/>
      <w:r w:rsidRPr="00C503EE">
        <w:rPr>
          <w:rFonts w:ascii="SassoonPrimaryInfant" w:hAnsi="SassoonPrimaryInfant"/>
          <w:sz w:val="20"/>
          <w:szCs w:val="20"/>
        </w:rPr>
        <w:t xml:space="preserve"> C of E (Aided) Primary School, we strive to provide an engaging </w:t>
      </w:r>
      <w:r w:rsidR="00686B44" w:rsidRPr="00C503EE">
        <w:rPr>
          <w:rFonts w:ascii="SassoonPrimaryInfant" w:hAnsi="SassoonPrimaryInfant"/>
          <w:sz w:val="20"/>
          <w:szCs w:val="20"/>
        </w:rPr>
        <w:t xml:space="preserve">PE curriculum. </w:t>
      </w:r>
      <w:r w:rsidRPr="00C503EE">
        <w:rPr>
          <w:rFonts w:ascii="SassoonPrimaryInfant" w:hAnsi="SassoonPrimaryInfant"/>
          <w:sz w:val="20"/>
          <w:szCs w:val="20"/>
        </w:rPr>
        <w:t xml:space="preserve">Pupils develop their </w:t>
      </w:r>
      <w:r w:rsidR="00686B44" w:rsidRPr="00C503EE">
        <w:rPr>
          <w:rFonts w:ascii="SassoonPrimaryInfant" w:hAnsi="SassoonPrimaryInfant"/>
          <w:sz w:val="20"/>
          <w:szCs w:val="20"/>
        </w:rPr>
        <w:t xml:space="preserve">subject </w:t>
      </w:r>
      <w:r w:rsidRPr="00C503EE">
        <w:rPr>
          <w:rFonts w:ascii="SassoonPrimaryInfant" w:hAnsi="SassoonPrimaryInfant"/>
          <w:sz w:val="20"/>
          <w:szCs w:val="20"/>
        </w:rPr>
        <w:t xml:space="preserve">knowledge </w:t>
      </w:r>
      <w:r w:rsidR="00686B44" w:rsidRPr="00C503EE">
        <w:rPr>
          <w:rFonts w:ascii="SassoonPrimaryInfant" w:hAnsi="SassoonPrimaryInfant"/>
          <w:sz w:val="20"/>
          <w:szCs w:val="20"/>
        </w:rPr>
        <w:t xml:space="preserve">and skills </w:t>
      </w:r>
      <w:r w:rsidRPr="00C503EE">
        <w:rPr>
          <w:rFonts w:ascii="SassoonPrimaryInfant" w:hAnsi="SassoonPrimaryInfant"/>
          <w:sz w:val="20"/>
          <w:szCs w:val="20"/>
        </w:rPr>
        <w:t>through</w:t>
      </w:r>
      <w:r w:rsidR="004A528D" w:rsidRPr="00C503EE">
        <w:rPr>
          <w:rFonts w:ascii="SassoonPrimaryInfant" w:hAnsi="SassoonPrimaryInfant"/>
          <w:sz w:val="20"/>
          <w:szCs w:val="20"/>
        </w:rPr>
        <w:t xml:space="preserve"> </w:t>
      </w:r>
      <w:r w:rsidR="00686B44" w:rsidRPr="00C503EE">
        <w:rPr>
          <w:rFonts w:ascii="SassoonPrimaryInfant" w:hAnsi="SassoonPrimaryInfant"/>
          <w:sz w:val="20"/>
          <w:szCs w:val="20"/>
        </w:rPr>
        <w:t xml:space="preserve">many different sports and opportunities. </w:t>
      </w:r>
      <w:r w:rsidRPr="00C503EE">
        <w:rPr>
          <w:rFonts w:ascii="SassoonPrimaryInfant" w:hAnsi="SassoonPrimaryInfant"/>
          <w:sz w:val="20"/>
          <w:szCs w:val="20"/>
        </w:rPr>
        <w:t xml:space="preserve">They </w:t>
      </w:r>
      <w:r w:rsidR="00686B44" w:rsidRPr="00C503EE">
        <w:rPr>
          <w:rFonts w:ascii="SassoonPrimaryInfant" w:hAnsi="SassoonPrimaryInfant"/>
          <w:sz w:val="20"/>
          <w:szCs w:val="20"/>
        </w:rPr>
        <w:t>are encouraged to develop their physical</w:t>
      </w:r>
      <w:r w:rsidR="004A528D" w:rsidRPr="00C503EE">
        <w:rPr>
          <w:rFonts w:ascii="SassoonPrimaryInfant" w:hAnsi="SassoonPrimaryInfant"/>
          <w:sz w:val="20"/>
          <w:szCs w:val="20"/>
        </w:rPr>
        <w:t xml:space="preserve"> </w:t>
      </w:r>
      <w:r w:rsidRPr="00C503EE">
        <w:rPr>
          <w:rFonts w:ascii="SassoonPrimaryInfant" w:hAnsi="SassoonPrimaryInfant"/>
          <w:sz w:val="20"/>
          <w:szCs w:val="20"/>
        </w:rPr>
        <w:t>skills by</w:t>
      </w:r>
      <w:r w:rsidR="004A528D" w:rsidRPr="00C503EE">
        <w:rPr>
          <w:rFonts w:ascii="SassoonPrimaryInfant" w:hAnsi="SassoonPrimaryInfant"/>
          <w:sz w:val="20"/>
          <w:szCs w:val="20"/>
        </w:rPr>
        <w:t xml:space="preserve"> </w:t>
      </w:r>
      <w:r w:rsidR="00686B44" w:rsidRPr="00C503EE">
        <w:rPr>
          <w:rFonts w:ascii="SassoonPrimaryInfant" w:hAnsi="SassoonPrimaryInfant"/>
          <w:sz w:val="20"/>
          <w:szCs w:val="20"/>
        </w:rPr>
        <w:t>experiencing a wide variety of sporting opportunities.</w:t>
      </w:r>
      <w:r w:rsidRPr="00C503EE">
        <w:rPr>
          <w:rFonts w:ascii="SassoonPrimaryInfant" w:hAnsi="SassoonPrimaryInfant"/>
          <w:sz w:val="20"/>
          <w:szCs w:val="20"/>
        </w:rPr>
        <w:t xml:space="preserve"> Links are also made with other areas of the curriculum, including</w:t>
      </w:r>
      <w:r w:rsidR="00952E1F" w:rsidRPr="00C503EE">
        <w:rPr>
          <w:rFonts w:ascii="SassoonPrimaryInfant" w:hAnsi="SassoonPrimaryInfant"/>
          <w:sz w:val="20"/>
          <w:szCs w:val="20"/>
        </w:rPr>
        <w:t xml:space="preserve"> PS</w:t>
      </w:r>
      <w:r w:rsidR="00D5252E" w:rsidRPr="00C503EE">
        <w:rPr>
          <w:rFonts w:ascii="SassoonPrimaryInfant" w:hAnsi="SassoonPrimaryInfant"/>
          <w:sz w:val="20"/>
          <w:szCs w:val="20"/>
        </w:rPr>
        <w:t>HE</w:t>
      </w:r>
      <w:r w:rsidR="00686B44" w:rsidRPr="00C503EE">
        <w:rPr>
          <w:rFonts w:ascii="SassoonPrimaryInfant" w:hAnsi="SassoonPrimaryInfant"/>
          <w:sz w:val="20"/>
          <w:szCs w:val="20"/>
        </w:rPr>
        <w:t xml:space="preserve"> by developing their leadership skills.  </w:t>
      </w:r>
      <w:r w:rsidRPr="00C503EE">
        <w:rPr>
          <w:rFonts w:ascii="SassoonPrimaryInfant" w:hAnsi="SassoonPrimaryInfant"/>
          <w:sz w:val="20"/>
          <w:szCs w:val="20"/>
        </w:rPr>
        <w:t>We are also committed to developin</w:t>
      </w:r>
      <w:r w:rsidR="00D5252E" w:rsidRPr="00C503EE">
        <w:rPr>
          <w:rFonts w:ascii="SassoonPrimaryInfant" w:hAnsi="SassoonPrimaryInfant"/>
          <w:sz w:val="20"/>
          <w:szCs w:val="20"/>
        </w:rPr>
        <w:t>g the children’s love of</w:t>
      </w:r>
      <w:r w:rsidR="004A528D" w:rsidRPr="00C503EE">
        <w:rPr>
          <w:rFonts w:ascii="SassoonPrimaryInfant" w:hAnsi="SassoonPrimaryInfant"/>
          <w:sz w:val="20"/>
          <w:szCs w:val="20"/>
        </w:rPr>
        <w:t xml:space="preserve"> </w:t>
      </w:r>
      <w:r w:rsidR="00686B44" w:rsidRPr="00C503EE">
        <w:rPr>
          <w:rFonts w:ascii="SassoonPrimaryInfant" w:hAnsi="SassoonPrimaryInfant"/>
          <w:sz w:val="20"/>
          <w:szCs w:val="20"/>
        </w:rPr>
        <w:t>PE</w:t>
      </w:r>
      <w:r w:rsidRPr="00C503EE">
        <w:rPr>
          <w:rFonts w:ascii="SassoonPrimaryInfant" w:hAnsi="SassoonPrimaryInfant"/>
          <w:sz w:val="20"/>
          <w:szCs w:val="20"/>
        </w:rPr>
        <w:t xml:space="preserve"> through celebrating</w:t>
      </w:r>
      <w:r w:rsidR="00686B44" w:rsidRPr="00C503EE">
        <w:rPr>
          <w:rFonts w:ascii="SassoonPrimaryInfant" w:hAnsi="SassoonPrimaryInfant"/>
          <w:sz w:val="20"/>
          <w:szCs w:val="20"/>
        </w:rPr>
        <w:t xml:space="preserve"> individual and team</w:t>
      </w:r>
      <w:r w:rsidRPr="00C503EE">
        <w:rPr>
          <w:rFonts w:ascii="SassoonPrimaryInfant" w:hAnsi="SassoonPrimaryInfant"/>
          <w:sz w:val="20"/>
          <w:szCs w:val="20"/>
        </w:rPr>
        <w:t xml:space="preserve"> achievements and events in the world around them.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2972"/>
        <w:gridCol w:w="2748"/>
        <w:gridCol w:w="1781"/>
        <w:gridCol w:w="1532"/>
        <w:gridCol w:w="1472"/>
        <w:gridCol w:w="1610"/>
        <w:gridCol w:w="4040"/>
      </w:tblGrid>
      <w:tr w:rsidR="00641753" w:rsidRPr="00C503EE" w:rsidTr="002F2B05">
        <w:tc>
          <w:tcPr>
            <w:tcW w:w="2972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Objective</w:t>
            </w:r>
          </w:p>
        </w:tc>
        <w:tc>
          <w:tcPr>
            <w:tcW w:w="2748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Action</w:t>
            </w:r>
          </w:p>
        </w:tc>
        <w:tc>
          <w:tcPr>
            <w:tcW w:w="1781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Responsibility</w:t>
            </w:r>
          </w:p>
        </w:tc>
        <w:tc>
          <w:tcPr>
            <w:tcW w:w="1532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Timescale</w:t>
            </w:r>
          </w:p>
        </w:tc>
        <w:tc>
          <w:tcPr>
            <w:tcW w:w="1472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Resources</w:t>
            </w:r>
          </w:p>
        </w:tc>
        <w:tc>
          <w:tcPr>
            <w:tcW w:w="1610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Success Criteria</w:t>
            </w:r>
          </w:p>
        </w:tc>
        <w:tc>
          <w:tcPr>
            <w:tcW w:w="4040" w:type="dxa"/>
          </w:tcPr>
          <w:p w:rsidR="00641753" w:rsidRPr="00C503EE" w:rsidRDefault="00641753" w:rsidP="00DB4B3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b/>
                <w:sz w:val="20"/>
                <w:szCs w:val="20"/>
              </w:rPr>
              <w:t>Evaluation and Monitoring</w:t>
            </w:r>
          </w:p>
        </w:tc>
      </w:tr>
      <w:tr w:rsidR="00641753" w:rsidRPr="00C503EE" w:rsidTr="002F2B05">
        <w:tc>
          <w:tcPr>
            <w:tcW w:w="2972" w:type="dxa"/>
          </w:tcPr>
          <w:p w:rsidR="00641753" w:rsidRPr="00C503EE" w:rsidRDefault="00261D75" w:rsidP="00686B4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 xml:space="preserve">To </w:t>
            </w:r>
            <w:r w:rsidR="00686B44" w:rsidRPr="00C503EE">
              <w:rPr>
                <w:rFonts w:ascii="SassoonPrimaryInfant" w:hAnsi="SassoonPrimaryInfant"/>
                <w:sz w:val="20"/>
                <w:szCs w:val="20"/>
              </w:rPr>
              <w:t>keep up to date with latest developments/events</w:t>
            </w:r>
            <w:r w:rsidR="00C750DE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</w:tcPr>
          <w:p w:rsidR="00641753" w:rsidRPr="00C503EE" w:rsidRDefault="00686B44" w:rsidP="0064175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 xml:space="preserve">To attend subject leadership training </w:t>
            </w:r>
            <w:r w:rsidR="00D5252E" w:rsidRPr="00C503EE">
              <w:rPr>
                <w:rFonts w:ascii="SassoonPrimaryInfant" w:hAnsi="SassoonPrimaryInfant"/>
                <w:sz w:val="20"/>
                <w:szCs w:val="20"/>
              </w:rPr>
              <w:t xml:space="preserve">including Zoom </w:t>
            </w:r>
            <w:r w:rsidRPr="00C503EE">
              <w:rPr>
                <w:rFonts w:ascii="SassoonPrimaryInfant" w:hAnsi="SassoonPrimaryInfant"/>
                <w:sz w:val="20"/>
                <w:szCs w:val="20"/>
              </w:rPr>
              <w:t>courses and to feed info to other staff</w:t>
            </w:r>
          </w:p>
        </w:tc>
        <w:tc>
          <w:tcPr>
            <w:tcW w:w="1781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JL</w:t>
            </w:r>
          </w:p>
        </w:tc>
        <w:tc>
          <w:tcPr>
            <w:tcW w:w="1532" w:type="dxa"/>
          </w:tcPr>
          <w:p w:rsidR="00641753" w:rsidRPr="00C503EE" w:rsidRDefault="00D5252E" w:rsidP="00D5252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17.9.20 and 0</w:t>
            </w:r>
            <w:r w:rsidR="00686B44" w:rsidRPr="00C503EE">
              <w:rPr>
                <w:rFonts w:ascii="SassoonPrimaryInfant" w:hAnsi="SassoonPrimaryInfant"/>
                <w:sz w:val="20"/>
                <w:szCs w:val="20"/>
              </w:rPr>
              <w:t>n going</w:t>
            </w:r>
          </w:p>
        </w:tc>
        <w:tc>
          <w:tcPr>
            <w:tcW w:w="1472" w:type="dxa"/>
          </w:tcPr>
          <w:p w:rsidR="00641753" w:rsidRPr="00C503EE" w:rsidRDefault="006B4783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Emails and resources from ET</w:t>
            </w:r>
          </w:p>
        </w:tc>
        <w:tc>
          <w:tcPr>
            <w:tcW w:w="1610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 xml:space="preserve">Info fed back to staff </w:t>
            </w:r>
          </w:p>
        </w:tc>
        <w:tc>
          <w:tcPr>
            <w:tcW w:w="4040" w:type="dxa"/>
          </w:tcPr>
          <w:p w:rsidR="00641753" w:rsidRPr="00C503EE" w:rsidRDefault="002F2B05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Staff kept up to date on ongoing opportunities</w:t>
            </w:r>
          </w:p>
        </w:tc>
      </w:tr>
      <w:tr w:rsidR="00641753" w:rsidRPr="00C503EE" w:rsidTr="002F2B05">
        <w:tc>
          <w:tcPr>
            <w:tcW w:w="2972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To increase attendance at events</w:t>
            </w:r>
            <w:r w:rsidR="00C503EE">
              <w:rPr>
                <w:rFonts w:ascii="SassoonPrimaryInfant" w:hAnsi="SassoonPrimaryInfant"/>
                <w:sz w:val="20"/>
                <w:szCs w:val="20"/>
              </w:rPr>
              <w:t>/participation via submitted times or results.</w:t>
            </w:r>
          </w:p>
        </w:tc>
        <w:tc>
          <w:tcPr>
            <w:tcW w:w="2748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Variety of year groups to access events</w:t>
            </w:r>
            <w:r w:rsidR="00C503EE">
              <w:rPr>
                <w:rFonts w:ascii="SassoonPrimaryInfant" w:hAnsi="SassoonPrimaryInfant"/>
                <w:sz w:val="20"/>
                <w:szCs w:val="20"/>
              </w:rPr>
              <w:t xml:space="preserve"> and to submit results to online events.</w:t>
            </w:r>
          </w:p>
        </w:tc>
        <w:tc>
          <w:tcPr>
            <w:tcW w:w="1781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All staff</w:t>
            </w:r>
          </w:p>
        </w:tc>
        <w:tc>
          <w:tcPr>
            <w:tcW w:w="1532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On going</w:t>
            </w:r>
          </w:p>
        </w:tc>
        <w:tc>
          <w:tcPr>
            <w:tcW w:w="1472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Email info to other staff</w:t>
            </w:r>
          </w:p>
        </w:tc>
        <w:tc>
          <w:tcPr>
            <w:tcW w:w="1610" w:type="dxa"/>
          </w:tcPr>
          <w:p w:rsidR="00641753" w:rsidRPr="00C503EE" w:rsidRDefault="00C503EE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Number of events participated in</w:t>
            </w:r>
          </w:p>
        </w:tc>
        <w:tc>
          <w:tcPr>
            <w:tcW w:w="4040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Num</w:t>
            </w:r>
            <w:r w:rsidR="00C750DE">
              <w:rPr>
                <w:rFonts w:ascii="SassoonPrimaryInfant" w:hAnsi="SassoonPrimaryInfant"/>
                <w:sz w:val="20"/>
                <w:szCs w:val="20"/>
              </w:rPr>
              <w:t xml:space="preserve">ber of results </w:t>
            </w:r>
          </w:p>
        </w:tc>
      </w:tr>
      <w:tr w:rsidR="00641753" w:rsidRPr="00C503EE" w:rsidTr="002F2B05">
        <w:tc>
          <w:tcPr>
            <w:tcW w:w="2972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 xml:space="preserve">To </w:t>
            </w:r>
            <w:r w:rsidR="00952E1F" w:rsidRPr="00C503EE">
              <w:rPr>
                <w:rFonts w:ascii="SassoonPrimaryInfant" w:hAnsi="SassoonPrimaryInfant"/>
                <w:sz w:val="20"/>
                <w:szCs w:val="20"/>
              </w:rPr>
              <w:t xml:space="preserve">discuss a </w:t>
            </w:r>
            <w:r w:rsidRPr="00C503EE">
              <w:rPr>
                <w:rFonts w:ascii="SassoonPrimaryInfant" w:hAnsi="SassoonPrimaryInfant"/>
                <w:sz w:val="20"/>
                <w:szCs w:val="20"/>
              </w:rPr>
              <w:t>change format of Sports Day to comply with School Games requirements</w:t>
            </w:r>
          </w:p>
        </w:tc>
        <w:tc>
          <w:tcPr>
            <w:tcW w:w="2748" w:type="dxa"/>
          </w:tcPr>
          <w:p w:rsidR="00D945A4" w:rsidRPr="00C503EE" w:rsidRDefault="00686B44" w:rsidP="00D945A4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Liaise with ET about new format of Sports Day</w:t>
            </w:r>
          </w:p>
        </w:tc>
        <w:tc>
          <w:tcPr>
            <w:tcW w:w="1781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JL supported by all staff</w:t>
            </w:r>
          </w:p>
        </w:tc>
        <w:tc>
          <w:tcPr>
            <w:tcW w:w="1532" w:type="dxa"/>
          </w:tcPr>
          <w:p w:rsidR="00D945A4" w:rsidRPr="00C503EE" w:rsidRDefault="00952E1F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Preparation for Summer 2021</w:t>
            </w:r>
          </w:p>
        </w:tc>
        <w:tc>
          <w:tcPr>
            <w:tcW w:w="1472" w:type="dxa"/>
          </w:tcPr>
          <w:p w:rsidR="00641753" w:rsidRPr="00C503EE" w:rsidRDefault="00686B44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Training courses/liaise with ET</w:t>
            </w:r>
          </w:p>
        </w:tc>
        <w:tc>
          <w:tcPr>
            <w:tcW w:w="1610" w:type="dxa"/>
          </w:tcPr>
          <w:p w:rsidR="00641753" w:rsidRPr="00C503EE" w:rsidRDefault="002F2B05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Format of new Sports Day</w:t>
            </w:r>
          </w:p>
        </w:tc>
        <w:tc>
          <w:tcPr>
            <w:tcW w:w="4040" w:type="dxa"/>
          </w:tcPr>
          <w:p w:rsidR="00421A5D" w:rsidRPr="00C503EE" w:rsidRDefault="002F2B05" w:rsidP="00E47CA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C503EE">
              <w:rPr>
                <w:rFonts w:ascii="SassoonPrimaryInfant" w:hAnsi="SassoonPrimaryInfant"/>
                <w:sz w:val="20"/>
                <w:szCs w:val="20"/>
              </w:rPr>
              <w:t>Success of new format Sports Day</w:t>
            </w:r>
          </w:p>
        </w:tc>
      </w:tr>
    </w:tbl>
    <w:p w:rsidR="00421A5D" w:rsidRPr="00C503EE" w:rsidRDefault="00421A5D" w:rsidP="00D945A4">
      <w:pPr>
        <w:spacing w:after="240" w:line="100" w:lineRule="atLeast"/>
        <w:rPr>
          <w:rFonts w:ascii="SassoonPrimaryInfant" w:hAnsi="SassoonPrimaryInfant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9356"/>
      </w:tblGrid>
      <w:tr w:rsidR="00421A5D" w:rsidRPr="00C503EE" w:rsidTr="002F2B05">
        <w:tc>
          <w:tcPr>
            <w:tcW w:w="1696" w:type="dxa"/>
          </w:tcPr>
          <w:p w:rsidR="00421A5D" w:rsidRPr="00C503EE" w:rsidRDefault="00421A5D" w:rsidP="00AE50F7">
            <w:pPr>
              <w:spacing w:after="240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103" w:type="dxa"/>
          </w:tcPr>
          <w:p w:rsidR="00421A5D" w:rsidRPr="00C503EE" w:rsidRDefault="00421A5D" w:rsidP="00AE50F7">
            <w:pPr>
              <w:spacing w:after="240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  <w:t>Action:</w:t>
            </w:r>
          </w:p>
        </w:tc>
        <w:tc>
          <w:tcPr>
            <w:tcW w:w="9356" w:type="dxa"/>
          </w:tcPr>
          <w:p w:rsidR="00421A5D" w:rsidRPr="00C503EE" w:rsidRDefault="00421A5D" w:rsidP="00AE50F7">
            <w:pPr>
              <w:spacing w:after="240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  <w:t>Impact:</w:t>
            </w:r>
          </w:p>
        </w:tc>
      </w:tr>
      <w:tr w:rsidR="00421A5D" w:rsidRPr="00C503EE" w:rsidTr="002F2B05">
        <w:trPr>
          <w:trHeight w:val="1683"/>
        </w:trPr>
        <w:tc>
          <w:tcPr>
            <w:tcW w:w="1696" w:type="dxa"/>
          </w:tcPr>
          <w:p w:rsidR="00952E1F" w:rsidRPr="00C503EE" w:rsidRDefault="00952E1F" w:rsidP="002F2B05">
            <w:pPr>
              <w:spacing w:after="240"/>
              <w:jc w:val="center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17.9.20</w:t>
            </w:r>
          </w:p>
          <w:p w:rsidR="002F2B05" w:rsidRPr="00C503EE" w:rsidRDefault="00952E1F" w:rsidP="00952E1F">
            <w:pPr>
              <w:spacing w:after="240"/>
              <w:jc w:val="center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PE CPD to discuss latest developments in relation to </w:t>
            </w:r>
            <w:proofErr w:type="spellStart"/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Covid</w:t>
            </w:r>
            <w:proofErr w:type="spellEnd"/>
          </w:p>
        </w:tc>
        <w:tc>
          <w:tcPr>
            <w:tcW w:w="5103" w:type="dxa"/>
          </w:tcPr>
          <w:p w:rsidR="002F2B05" w:rsidRPr="00C503EE" w:rsidRDefault="006B4783" w:rsidP="006B4783">
            <w:pPr>
              <w:spacing w:after="240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  <w:r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To share information with staff when updated information is received about virtual and online events and training.</w:t>
            </w:r>
          </w:p>
        </w:tc>
        <w:tc>
          <w:tcPr>
            <w:tcW w:w="9356" w:type="dxa"/>
          </w:tcPr>
          <w:p w:rsidR="00421A5D" w:rsidRPr="00C503EE" w:rsidRDefault="00B838B0" w:rsidP="00C503EE">
            <w:pPr>
              <w:pStyle w:val="ListParagraph"/>
              <w:spacing w:after="240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Feedback </w:t>
            </w:r>
            <w:r w:rsidR="006B4783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changes in the scheduled events to the relevant staff.</w:t>
            </w:r>
          </w:p>
        </w:tc>
      </w:tr>
      <w:tr w:rsidR="00421A5D" w:rsidRPr="00C503EE" w:rsidTr="002F2B05">
        <w:tc>
          <w:tcPr>
            <w:tcW w:w="1696" w:type="dxa"/>
          </w:tcPr>
          <w:p w:rsidR="002F2B05" w:rsidRPr="00C503EE" w:rsidRDefault="002F2B05" w:rsidP="004610E9">
            <w:pPr>
              <w:spacing w:after="240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Primar</w:t>
            </w:r>
            <w:r w:rsidR="004610E9"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y Leadership training for all Y5 via </w:t>
            </w:r>
            <w:proofErr w:type="spellStart"/>
            <w:r w:rsidR="004610E9"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powerpoint</w:t>
            </w:r>
            <w:proofErr w:type="spellEnd"/>
            <w:r w:rsidR="004610E9"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 from SSP</w:t>
            </w:r>
          </w:p>
          <w:p w:rsidR="002F2B05" w:rsidRPr="00C503EE" w:rsidRDefault="002F2B05" w:rsidP="00DB4B3E">
            <w:pPr>
              <w:spacing w:after="240"/>
              <w:jc w:val="center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</w:p>
          <w:p w:rsidR="002F2B05" w:rsidRPr="00C503EE" w:rsidRDefault="002F2B05" w:rsidP="00DB4B3E">
            <w:pPr>
              <w:spacing w:after="240"/>
              <w:jc w:val="center"/>
              <w:rPr>
                <w:rFonts w:ascii="SassoonPrimaryInfant" w:eastAsia="Times New Roman" w:hAnsi="SassoonPrimaryInfant" w:cs="Arial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4610E9" w:rsidRPr="00C503EE" w:rsidRDefault="004610E9" w:rsidP="00AE50F7">
            <w:pPr>
              <w:spacing w:after="240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</w:p>
          <w:p w:rsidR="002F2B05" w:rsidRPr="00C503EE" w:rsidRDefault="004610E9" w:rsidP="00AE50F7">
            <w:pPr>
              <w:spacing w:after="240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Class Teacher to carry </w:t>
            </w:r>
            <w:r w:rsidR="006B4783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out training in class when training package is received.</w:t>
            </w:r>
            <w:bookmarkStart w:id="0" w:name="_GoBack"/>
            <w:bookmarkEnd w:id="0"/>
          </w:p>
        </w:tc>
        <w:tc>
          <w:tcPr>
            <w:tcW w:w="9356" w:type="dxa"/>
          </w:tcPr>
          <w:p w:rsidR="00421A5D" w:rsidRPr="00C503EE" w:rsidRDefault="00421A5D" w:rsidP="002F2B05">
            <w:pPr>
              <w:pStyle w:val="ListParagraph"/>
              <w:spacing w:after="240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</w:p>
          <w:p w:rsidR="002F2B05" w:rsidRPr="00C503EE" w:rsidRDefault="002F2B05" w:rsidP="002F2B05">
            <w:pPr>
              <w:pStyle w:val="ListParagraph"/>
              <w:spacing w:after="240"/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</w:pP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Children to</w:t>
            </w:r>
            <w:r w:rsidR="004610E9"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 be trained how to</w:t>
            </w:r>
            <w:r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 xml:space="preserve"> lead/encourage increased physical activity at lunchtimes following id</w:t>
            </w:r>
            <w:r w:rsidR="004610E9" w:rsidRPr="00C503EE">
              <w:rPr>
                <w:rFonts w:ascii="SassoonPrimaryInfant" w:eastAsia="Times New Roman" w:hAnsi="SassoonPrimaryInfant" w:cs="Arial"/>
                <w:iCs/>
                <w:color w:val="000000"/>
                <w:sz w:val="20"/>
                <w:szCs w:val="20"/>
              </w:rPr>
              <w:t>eas from their training session later in the year when possible.</w:t>
            </w:r>
          </w:p>
        </w:tc>
      </w:tr>
    </w:tbl>
    <w:p w:rsidR="00AE50F7" w:rsidRPr="00E47CAC" w:rsidRDefault="00AE50F7" w:rsidP="00261D75">
      <w:pPr>
        <w:rPr>
          <w:rFonts w:ascii="SassoonPrimaryInfant" w:hAnsi="SassoonPrimaryInfant"/>
          <w:b/>
          <w:sz w:val="24"/>
          <w:szCs w:val="24"/>
        </w:rPr>
      </w:pPr>
    </w:p>
    <w:sectPr w:rsidR="00AE50F7" w:rsidRPr="00E47CAC" w:rsidSect="002F2B0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58F4455"/>
    <w:multiLevelType w:val="hybridMultilevel"/>
    <w:tmpl w:val="60749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2477"/>
    <w:multiLevelType w:val="hybridMultilevel"/>
    <w:tmpl w:val="2806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C"/>
    <w:rsid w:val="00245316"/>
    <w:rsid w:val="00261D75"/>
    <w:rsid w:val="002F2B05"/>
    <w:rsid w:val="00421A5D"/>
    <w:rsid w:val="004610E9"/>
    <w:rsid w:val="004A528D"/>
    <w:rsid w:val="00641753"/>
    <w:rsid w:val="00686B44"/>
    <w:rsid w:val="006B4783"/>
    <w:rsid w:val="006C046D"/>
    <w:rsid w:val="007C0095"/>
    <w:rsid w:val="007C232C"/>
    <w:rsid w:val="007F3916"/>
    <w:rsid w:val="00952E1F"/>
    <w:rsid w:val="00AE50F7"/>
    <w:rsid w:val="00B838B0"/>
    <w:rsid w:val="00BB061E"/>
    <w:rsid w:val="00C503EE"/>
    <w:rsid w:val="00C750DE"/>
    <w:rsid w:val="00D5252E"/>
    <w:rsid w:val="00D6010A"/>
    <w:rsid w:val="00D945A4"/>
    <w:rsid w:val="00DB4B3E"/>
    <w:rsid w:val="00E4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E40F"/>
  <w15:chartTrackingRefBased/>
  <w15:docId w15:val="{5ACBAB8C-8B82-4264-B977-F0EE3DAC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7CAC"/>
    <w:pPr>
      <w:suppressAutoHyphens/>
      <w:spacing w:after="120" w:line="240" w:lineRule="auto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E47CAC"/>
    <w:rPr>
      <w:rFonts w:ascii="Times New Roman" w:eastAsia="SimSu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39"/>
    <w:rsid w:val="0064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A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4D45F-BBAF-47D7-BA42-DE60099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wcewilkinson</dc:creator>
  <cp:keywords/>
  <dc:description/>
  <cp:lastModifiedBy>wcjlister</cp:lastModifiedBy>
  <cp:revision>2</cp:revision>
  <cp:lastPrinted>2017-01-03T13:28:00Z</cp:lastPrinted>
  <dcterms:created xsi:type="dcterms:W3CDTF">2020-09-17T13:59:00Z</dcterms:created>
  <dcterms:modified xsi:type="dcterms:W3CDTF">2020-09-17T13:59:00Z</dcterms:modified>
</cp:coreProperties>
</file>