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
        <w:tblW w:w="10501" w:type="dxa"/>
        <w:tblLook w:val="04A0" w:firstRow="1" w:lastRow="0" w:firstColumn="1" w:lastColumn="0" w:noHBand="0" w:noVBand="1"/>
      </w:tblPr>
      <w:tblGrid>
        <w:gridCol w:w="5250"/>
        <w:gridCol w:w="5251"/>
      </w:tblGrid>
      <w:tr w:rsidR="00987207" w:rsidTr="00987207">
        <w:trPr>
          <w:trHeight w:val="930"/>
        </w:trPr>
        <w:tc>
          <w:tcPr>
            <w:tcW w:w="10501" w:type="dxa"/>
            <w:gridSpan w:val="2"/>
          </w:tcPr>
          <w:p w:rsidR="00987207" w:rsidRPr="00F32014" w:rsidRDefault="00987207" w:rsidP="00987207">
            <w:pPr>
              <w:jc w:val="center"/>
              <w:rPr>
                <w:rFonts w:asciiTheme="majorHAnsi" w:hAnsiTheme="majorHAnsi" w:cstheme="majorHAnsi"/>
                <w:b/>
              </w:rPr>
            </w:pPr>
          </w:p>
          <w:p w:rsidR="00987207" w:rsidRPr="0092607E" w:rsidRDefault="00DA1AD0" w:rsidP="00987207">
            <w:pPr>
              <w:jc w:val="center"/>
              <w:rPr>
                <w:rFonts w:asciiTheme="majorHAnsi" w:hAnsiTheme="majorHAnsi" w:cstheme="majorHAnsi"/>
                <w:b/>
                <w:sz w:val="24"/>
                <w:szCs w:val="24"/>
              </w:rPr>
            </w:pPr>
            <w:r w:rsidRPr="0092607E">
              <w:rPr>
                <w:rFonts w:asciiTheme="majorHAnsi" w:hAnsiTheme="majorHAnsi" w:cstheme="majorHAnsi"/>
                <w:b/>
                <w:sz w:val="24"/>
                <w:szCs w:val="24"/>
              </w:rPr>
              <w:t>UNDERSTANDING THE WORLD: THE WORLD</w:t>
            </w:r>
          </w:p>
          <w:p w:rsidR="00987207" w:rsidRPr="00F32014" w:rsidRDefault="00987207" w:rsidP="00987207">
            <w:pPr>
              <w:jc w:val="center"/>
              <w:rPr>
                <w:rFonts w:asciiTheme="majorHAnsi" w:hAnsiTheme="majorHAnsi" w:cstheme="majorHAnsi"/>
                <w:b/>
              </w:rPr>
            </w:pPr>
          </w:p>
        </w:tc>
      </w:tr>
      <w:tr w:rsidR="00987207" w:rsidTr="00987207">
        <w:trPr>
          <w:trHeight w:val="795"/>
        </w:trPr>
        <w:tc>
          <w:tcPr>
            <w:tcW w:w="10501" w:type="dxa"/>
            <w:gridSpan w:val="2"/>
            <w:shd w:val="clear" w:color="auto" w:fill="CC99FF"/>
          </w:tcPr>
          <w:p w:rsidR="00987207" w:rsidRPr="0092607E" w:rsidRDefault="00987207" w:rsidP="00987207">
            <w:pPr>
              <w:rPr>
                <w:rFonts w:asciiTheme="majorHAnsi" w:hAnsiTheme="majorHAnsi" w:cstheme="majorHAnsi"/>
                <w:b/>
                <w:sz w:val="20"/>
                <w:szCs w:val="20"/>
              </w:rPr>
            </w:pPr>
            <w:r w:rsidRPr="0092607E">
              <w:rPr>
                <w:rFonts w:asciiTheme="majorHAnsi" w:hAnsiTheme="majorHAnsi" w:cstheme="majorHAnsi"/>
                <w:b/>
                <w:sz w:val="20"/>
                <w:szCs w:val="20"/>
              </w:rPr>
              <w:t>EXCEEDING</w:t>
            </w:r>
          </w:p>
          <w:p w:rsidR="00987207" w:rsidRPr="0092607E" w:rsidRDefault="0077197B" w:rsidP="00DA1AD0">
            <w:pPr>
              <w:rPr>
                <w:rFonts w:asciiTheme="majorHAnsi" w:hAnsiTheme="majorHAnsi" w:cstheme="majorHAnsi"/>
                <w:sz w:val="20"/>
                <w:szCs w:val="20"/>
              </w:rPr>
            </w:pPr>
            <w:r w:rsidRPr="0092607E">
              <w:rPr>
                <w:rFonts w:asciiTheme="majorHAnsi" w:hAnsiTheme="majorHAnsi" w:cstheme="majorHAnsi"/>
                <w:sz w:val="20"/>
                <w:szCs w:val="20"/>
              </w:rPr>
              <w:t xml:space="preserve">Children </w:t>
            </w:r>
            <w:r w:rsidR="00DA1AD0" w:rsidRPr="0092607E">
              <w:rPr>
                <w:rFonts w:asciiTheme="majorHAnsi" w:hAnsiTheme="majorHAnsi" w:cstheme="majorHAnsi"/>
                <w:sz w:val="20"/>
                <w:szCs w:val="20"/>
              </w:rPr>
              <w:t>know that the environment and living things are influenced by human activity. They can describe some actions which people in their own community do that help to maintain the area they live in. They know the properties of some materials and can suggest some of the purposes they are used for. They are familiar with basic scientific concepts such as floating, sinking and experimentation.</w:t>
            </w:r>
          </w:p>
        </w:tc>
      </w:tr>
      <w:tr w:rsidR="00987207" w:rsidTr="00104601">
        <w:trPr>
          <w:trHeight w:val="525"/>
        </w:trPr>
        <w:tc>
          <w:tcPr>
            <w:tcW w:w="5250" w:type="dxa"/>
          </w:tcPr>
          <w:p w:rsidR="00987207" w:rsidRPr="0092607E" w:rsidRDefault="00987207" w:rsidP="00987207">
            <w:pPr>
              <w:rPr>
                <w:rFonts w:asciiTheme="majorHAnsi" w:hAnsiTheme="majorHAnsi" w:cstheme="majorHAnsi"/>
                <w:b/>
                <w:sz w:val="20"/>
                <w:szCs w:val="20"/>
              </w:rPr>
            </w:pPr>
            <w:r w:rsidRPr="0092607E">
              <w:rPr>
                <w:rFonts w:asciiTheme="majorHAnsi" w:hAnsiTheme="majorHAnsi" w:cstheme="majorHAnsi"/>
                <w:b/>
                <w:sz w:val="20"/>
                <w:szCs w:val="20"/>
              </w:rPr>
              <w:t>Curriculum:</w:t>
            </w:r>
          </w:p>
          <w:p w:rsidR="00987207" w:rsidRPr="0092607E" w:rsidRDefault="00987207" w:rsidP="00987207">
            <w:pPr>
              <w:rPr>
                <w:rFonts w:asciiTheme="majorHAnsi" w:hAnsiTheme="majorHAnsi" w:cstheme="majorHAnsi"/>
                <w:sz w:val="20"/>
                <w:szCs w:val="20"/>
              </w:rPr>
            </w:pPr>
            <w:r w:rsidRPr="0092607E">
              <w:rPr>
                <w:rFonts w:asciiTheme="majorHAnsi" w:hAnsiTheme="majorHAnsi" w:cstheme="majorHAnsi"/>
                <w:sz w:val="20"/>
                <w:szCs w:val="20"/>
              </w:rPr>
              <w:t>What is taught</w:t>
            </w:r>
          </w:p>
        </w:tc>
        <w:tc>
          <w:tcPr>
            <w:tcW w:w="5251" w:type="dxa"/>
          </w:tcPr>
          <w:p w:rsidR="00987207" w:rsidRPr="0092607E" w:rsidRDefault="00987207" w:rsidP="00987207">
            <w:pPr>
              <w:rPr>
                <w:rFonts w:asciiTheme="majorHAnsi" w:hAnsiTheme="majorHAnsi" w:cstheme="majorHAnsi"/>
                <w:b/>
                <w:sz w:val="20"/>
                <w:szCs w:val="20"/>
              </w:rPr>
            </w:pPr>
            <w:r w:rsidRPr="0092607E">
              <w:rPr>
                <w:rFonts w:asciiTheme="majorHAnsi" w:hAnsiTheme="majorHAnsi" w:cstheme="majorHAnsi"/>
                <w:b/>
                <w:sz w:val="20"/>
                <w:szCs w:val="20"/>
              </w:rPr>
              <w:t>Teaching:</w:t>
            </w:r>
          </w:p>
          <w:p w:rsidR="00987207" w:rsidRPr="0092607E" w:rsidRDefault="00987207" w:rsidP="00987207">
            <w:pPr>
              <w:rPr>
                <w:rFonts w:asciiTheme="majorHAnsi" w:hAnsiTheme="majorHAnsi" w:cstheme="majorHAnsi"/>
                <w:sz w:val="20"/>
                <w:szCs w:val="20"/>
              </w:rPr>
            </w:pPr>
            <w:r w:rsidRPr="0092607E">
              <w:rPr>
                <w:rFonts w:asciiTheme="majorHAnsi" w:hAnsiTheme="majorHAnsi" w:cstheme="majorHAnsi"/>
                <w:sz w:val="20"/>
                <w:szCs w:val="20"/>
              </w:rPr>
              <w:t>How curricular content is taught</w:t>
            </w:r>
          </w:p>
        </w:tc>
      </w:tr>
      <w:tr w:rsidR="003F14E3" w:rsidTr="003E53D1">
        <w:trPr>
          <w:trHeight w:val="1144"/>
        </w:trPr>
        <w:tc>
          <w:tcPr>
            <w:tcW w:w="5250" w:type="dxa"/>
          </w:tcPr>
          <w:p w:rsidR="003F14E3" w:rsidRPr="0092607E" w:rsidRDefault="003F14E3" w:rsidP="00966A2A">
            <w:pPr>
              <w:rPr>
                <w:rFonts w:asciiTheme="majorHAnsi" w:hAnsiTheme="majorHAnsi" w:cstheme="majorHAnsi"/>
                <w:sz w:val="20"/>
                <w:szCs w:val="20"/>
              </w:rPr>
            </w:pPr>
            <w:r w:rsidRPr="0092607E">
              <w:rPr>
                <w:rFonts w:asciiTheme="majorHAnsi" w:hAnsiTheme="majorHAnsi" w:cstheme="majorHAnsi"/>
                <w:sz w:val="20"/>
                <w:szCs w:val="20"/>
              </w:rPr>
              <w:t xml:space="preserve">Basic scientific concepts, e.g. floating, sinking and </w:t>
            </w:r>
            <w:r>
              <w:rPr>
                <w:rFonts w:asciiTheme="majorHAnsi" w:hAnsiTheme="majorHAnsi" w:cstheme="majorHAnsi"/>
                <w:sz w:val="20"/>
                <w:szCs w:val="20"/>
              </w:rPr>
              <w:t>experimentation; h</w:t>
            </w:r>
            <w:r w:rsidRPr="0092607E">
              <w:rPr>
                <w:rFonts w:asciiTheme="majorHAnsi" w:hAnsiTheme="majorHAnsi" w:cstheme="majorHAnsi"/>
                <w:sz w:val="20"/>
                <w:szCs w:val="20"/>
              </w:rPr>
              <w:t>ow to describe the properties of materials, and how these affect how they can be used</w:t>
            </w:r>
          </w:p>
        </w:tc>
        <w:tc>
          <w:tcPr>
            <w:tcW w:w="5251" w:type="dxa"/>
          </w:tcPr>
          <w:p w:rsidR="003F14E3" w:rsidRDefault="003F14E3" w:rsidP="00E5539F">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Provide opportunities for children to investigate simple scientific concepts such as floating and sinking, using magnets, making a coat to keep a teddy dry</w:t>
            </w:r>
          </w:p>
          <w:p w:rsidR="003F14E3" w:rsidRPr="00E5539F" w:rsidRDefault="003F14E3" w:rsidP="00E5539F">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Find out how different things work and why different materials are chosen e.g. glass for windows, elastic for a bobble, etc.</w:t>
            </w:r>
            <w:bookmarkStart w:id="0" w:name="_GoBack"/>
            <w:bookmarkEnd w:id="0"/>
          </w:p>
        </w:tc>
      </w:tr>
      <w:tr w:rsidR="00987207" w:rsidTr="00104601">
        <w:trPr>
          <w:trHeight w:val="525"/>
        </w:trPr>
        <w:tc>
          <w:tcPr>
            <w:tcW w:w="5250" w:type="dxa"/>
          </w:tcPr>
          <w:p w:rsidR="00987207" w:rsidRPr="0092607E" w:rsidRDefault="00104601" w:rsidP="00695379">
            <w:pPr>
              <w:rPr>
                <w:rFonts w:asciiTheme="majorHAnsi" w:hAnsiTheme="majorHAnsi" w:cstheme="majorHAnsi"/>
                <w:sz w:val="20"/>
                <w:szCs w:val="20"/>
              </w:rPr>
            </w:pPr>
            <w:r w:rsidRPr="0092607E">
              <w:rPr>
                <w:rFonts w:asciiTheme="majorHAnsi" w:hAnsiTheme="majorHAnsi" w:cstheme="majorHAnsi"/>
                <w:sz w:val="20"/>
                <w:szCs w:val="20"/>
              </w:rPr>
              <w:t>That humans can influence the environment and living things</w:t>
            </w:r>
            <w:r w:rsidR="00E5539F">
              <w:rPr>
                <w:rFonts w:asciiTheme="majorHAnsi" w:hAnsiTheme="majorHAnsi" w:cstheme="majorHAnsi"/>
                <w:sz w:val="20"/>
                <w:szCs w:val="20"/>
              </w:rPr>
              <w:t xml:space="preserve"> </w:t>
            </w:r>
            <w:r w:rsidR="00E5539F" w:rsidRPr="0092607E">
              <w:rPr>
                <w:rFonts w:asciiTheme="majorHAnsi" w:hAnsiTheme="majorHAnsi" w:cstheme="majorHAnsi"/>
                <w:sz w:val="20"/>
                <w:szCs w:val="20"/>
              </w:rPr>
              <w:t xml:space="preserve"> </w:t>
            </w:r>
            <w:r w:rsidR="00E5539F" w:rsidRPr="0092607E">
              <w:rPr>
                <w:rFonts w:asciiTheme="majorHAnsi" w:hAnsiTheme="majorHAnsi" w:cstheme="majorHAnsi"/>
                <w:sz w:val="20"/>
                <w:szCs w:val="20"/>
              </w:rPr>
              <w:t>and how this happens in our community</w:t>
            </w:r>
          </w:p>
        </w:tc>
        <w:tc>
          <w:tcPr>
            <w:tcW w:w="5251" w:type="dxa"/>
          </w:tcPr>
          <w:p w:rsidR="00987207" w:rsidRDefault="00E5539F" w:rsidP="00E5539F">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Learn about the effects of manmade materials on the environment, e.g. plastic</w:t>
            </w:r>
          </w:p>
          <w:p w:rsidR="00E5539F" w:rsidRDefault="00E5539F" w:rsidP="00E5539F">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Find out about how people can keep the environment clean – recycling, litter-picking, planting trees, making nest boxes, etc.</w:t>
            </w:r>
          </w:p>
          <w:p w:rsidR="00E5539F" w:rsidRPr="00E5539F" w:rsidRDefault="00E5539F" w:rsidP="00E5539F">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Invite people who help in the community to talk about what they do</w:t>
            </w:r>
          </w:p>
        </w:tc>
      </w:tr>
      <w:tr w:rsidR="00987207" w:rsidTr="00987207">
        <w:trPr>
          <w:trHeight w:val="1080"/>
        </w:trPr>
        <w:tc>
          <w:tcPr>
            <w:tcW w:w="10501" w:type="dxa"/>
            <w:gridSpan w:val="2"/>
            <w:shd w:val="clear" w:color="auto" w:fill="92D050"/>
          </w:tcPr>
          <w:p w:rsidR="00987207" w:rsidRPr="0092607E" w:rsidRDefault="00987207" w:rsidP="00987207">
            <w:pPr>
              <w:rPr>
                <w:rFonts w:asciiTheme="majorHAnsi" w:hAnsiTheme="majorHAnsi" w:cstheme="majorHAnsi"/>
                <w:b/>
                <w:sz w:val="20"/>
                <w:szCs w:val="20"/>
              </w:rPr>
            </w:pPr>
            <w:r w:rsidRPr="0092607E">
              <w:rPr>
                <w:rFonts w:asciiTheme="majorHAnsi" w:hAnsiTheme="majorHAnsi" w:cstheme="majorHAnsi"/>
                <w:b/>
                <w:sz w:val="20"/>
                <w:szCs w:val="20"/>
              </w:rPr>
              <w:t>ELG</w:t>
            </w:r>
          </w:p>
          <w:p w:rsidR="00987207" w:rsidRPr="0092607E" w:rsidRDefault="00987207" w:rsidP="00DA1AD0">
            <w:pPr>
              <w:rPr>
                <w:rFonts w:asciiTheme="majorHAnsi" w:hAnsiTheme="majorHAnsi" w:cstheme="majorHAnsi"/>
                <w:sz w:val="20"/>
                <w:szCs w:val="20"/>
              </w:rPr>
            </w:pPr>
            <w:r w:rsidRPr="0092607E">
              <w:rPr>
                <w:rFonts w:asciiTheme="majorHAnsi" w:hAnsiTheme="majorHAnsi" w:cstheme="majorHAnsi"/>
                <w:sz w:val="20"/>
                <w:szCs w:val="20"/>
              </w:rPr>
              <w:t xml:space="preserve">Children </w:t>
            </w:r>
            <w:r w:rsidR="00DA1AD0" w:rsidRPr="0092607E">
              <w:rPr>
                <w:rFonts w:asciiTheme="majorHAnsi" w:hAnsiTheme="majorHAnsi" w:cstheme="majorHAnsi"/>
                <w:sz w:val="20"/>
                <w:szCs w:val="20"/>
              </w:rPr>
              <w:t>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r>
      <w:tr w:rsidR="00987207" w:rsidTr="00104601">
        <w:trPr>
          <w:trHeight w:val="525"/>
        </w:trPr>
        <w:tc>
          <w:tcPr>
            <w:tcW w:w="5250" w:type="dxa"/>
          </w:tcPr>
          <w:p w:rsidR="00987207" w:rsidRPr="0092607E" w:rsidRDefault="00987207" w:rsidP="00987207">
            <w:pPr>
              <w:rPr>
                <w:rFonts w:asciiTheme="majorHAnsi" w:hAnsiTheme="majorHAnsi" w:cstheme="majorHAnsi"/>
                <w:b/>
                <w:sz w:val="20"/>
                <w:szCs w:val="20"/>
              </w:rPr>
            </w:pPr>
            <w:r w:rsidRPr="0092607E">
              <w:rPr>
                <w:rFonts w:asciiTheme="majorHAnsi" w:hAnsiTheme="majorHAnsi" w:cstheme="majorHAnsi"/>
                <w:b/>
                <w:sz w:val="20"/>
                <w:szCs w:val="20"/>
              </w:rPr>
              <w:t>Curriculum:</w:t>
            </w:r>
          </w:p>
          <w:p w:rsidR="00987207" w:rsidRPr="0092607E" w:rsidRDefault="00987207" w:rsidP="00987207">
            <w:pPr>
              <w:rPr>
                <w:rFonts w:asciiTheme="majorHAnsi" w:hAnsiTheme="majorHAnsi" w:cstheme="majorHAnsi"/>
                <w:sz w:val="20"/>
                <w:szCs w:val="20"/>
              </w:rPr>
            </w:pPr>
            <w:r w:rsidRPr="0092607E">
              <w:rPr>
                <w:rFonts w:asciiTheme="majorHAnsi" w:hAnsiTheme="majorHAnsi" w:cstheme="majorHAnsi"/>
                <w:sz w:val="20"/>
                <w:szCs w:val="20"/>
              </w:rPr>
              <w:t>What is taught</w:t>
            </w:r>
          </w:p>
        </w:tc>
        <w:tc>
          <w:tcPr>
            <w:tcW w:w="5251" w:type="dxa"/>
          </w:tcPr>
          <w:p w:rsidR="00987207" w:rsidRPr="0092607E" w:rsidRDefault="00987207" w:rsidP="00987207">
            <w:pPr>
              <w:rPr>
                <w:rFonts w:asciiTheme="majorHAnsi" w:hAnsiTheme="majorHAnsi" w:cstheme="majorHAnsi"/>
                <w:b/>
                <w:sz w:val="20"/>
                <w:szCs w:val="20"/>
              </w:rPr>
            </w:pPr>
            <w:r w:rsidRPr="0092607E">
              <w:rPr>
                <w:rFonts w:asciiTheme="majorHAnsi" w:hAnsiTheme="majorHAnsi" w:cstheme="majorHAnsi"/>
                <w:b/>
                <w:sz w:val="20"/>
                <w:szCs w:val="20"/>
              </w:rPr>
              <w:t>Teaching:</w:t>
            </w:r>
          </w:p>
          <w:p w:rsidR="00987207" w:rsidRPr="0092607E" w:rsidRDefault="00987207" w:rsidP="00987207">
            <w:pPr>
              <w:rPr>
                <w:rFonts w:asciiTheme="majorHAnsi" w:hAnsiTheme="majorHAnsi" w:cstheme="majorHAnsi"/>
                <w:sz w:val="20"/>
                <w:szCs w:val="20"/>
              </w:rPr>
            </w:pPr>
            <w:r w:rsidRPr="0092607E">
              <w:rPr>
                <w:rFonts w:asciiTheme="majorHAnsi" w:hAnsiTheme="majorHAnsi" w:cstheme="majorHAnsi"/>
                <w:sz w:val="20"/>
                <w:szCs w:val="20"/>
              </w:rPr>
              <w:t>How curricular content is taught</w:t>
            </w:r>
          </w:p>
        </w:tc>
      </w:tr>
      <w:tr w:rsidR="00610ACF" w:rsidTr="00104601">
        <w:trPr>
          <w:trHeight w:val="270"/>
        </w:trPr>
        <w:tc>
          <w:tcPr>
            <w:tcW w:w="5250" w:type="dxa"/>
          </w:tcPr>
          <w:p w:rsidR="00610ACF" w:rsidRPr="0092607E" w:rsidRDefault="00104601" w:rsidP="00987207">
            <w:pPr>
              <w:rPr>
                <w:rFonts w:asciiTheme="majorHAnsi" w:hAnsiTheme="majorHAnsi" w:cstheme="majorHAnsi"/>
                <w:sz w:val="20"/>
                <w:szCs w:val="20"/>
              </w:rPr>
            </w:pPr>
            <w:r w:rsidRPr="0092607E">
              <w:rPr>
                <w:rFonts w:asciiTheme="majorHAnsi" w:hAnsiTheme="majorHAnsi" w:cstheme="majorHAnsi"/>
                <w:sz w:val="20"/>
                <w:szCs w:val="20"/>
              </w:rPr>
              <w:t>How to talk about similarities and differences in relation to places, objects, materials and living things</w:t>
            </w:r>
          </w:p>
        </w:tc>
        <w:tc>
          <w:tcPr>
            <w:tcW w:w="5251" w:type="dxa"/>
          </w:tcPr>
          <w:p w:rsidR="00610ACF" w:rsidRDefault="0012720C" w:rsidP="0012720C">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Compare different environments e.g. polar and desert</w:t>
            </w:r>
          </w:p>
          <w:p w:rsidR="0012720C" w:rsidRDefault="0012720C" w:rsidP="0012720C">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Use small world opportunities to support this</w:t>
            </w:r>
          </w:p>
          <w:p w:rsidR="0012720C" w:rsidRDefault="0012720C" w:rsidP="0012720C">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Look at old and new kinds of the same object</w:t>
            </w:r>
          </w:p>
          <w:p w:rsidR="00E5539F" w:rsidRDefault="00E5539F" w:rsidP="0012720C">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Try different foods and compare how they look, smell, feel and taste</w:t>
            </w:r>
          </w:p>
          <w:p w:rsidR="00E5539F" w:rsidRDefault="00E5539F" w:rsidP="0012720C">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Compare different sounds including those made by musical instruments</w:t>
            </w:r>
          </w:p>
          <w:p w:rsidR="0012720C" w:rsidRDefault="0012720C" w:rsidP="0012720C">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Investigate materials and textures through collage etc.</w:t>
            </w:r>
          </w:p>
          <w:p w:rsidR="0012720C" w:rsidRDefault="0012720C" w:rsidP="0012720C">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Learn about different types of the same species and their similarities/ differences</w:t>
            </w:r>
          </w:p>
          <w:p w:rsidR="0012720C" w:rsidRDefault="0012720C" w:rsidP="0012720C">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 xml:space="preserve">Sorting activities e.g. sort the </w:t>
            </w:r>
            <w:proofErr w:type="spellStart"/>
            <w:r>
              <w:rPr>
                <w:rFonts w:asciiTheme="majorHAnsi" w:hAnsiTheme="majorHAnsi" w:cstheme="majorHAnsi"/>
                <w:sz w:val="16"/>
                <w:szCs w:val="16"/>
              </w:rPr>
              <w:t>minibeasts</w:t>
            </w:r>
            <w:proofErr w:type="spellEnd"/>
            <w:r>
              <w:rPr>
                <w:rFonts w:asciiTheme="majorHAnsi" w:hAnsiTheme="majorHAnsi" w:cstheme="majorHAnsi"/>
                <w:sz w:val="16"/>
                <w:szCs w:val="16"/>
              </w:rPr>
              <w:t xml:space="preserve"> by number of legs</w:t>
            </w:r>
          </w:p>
          <w:p w:rsidR="0012720C" w:rsidRPr="0012720C" w:rsidRDefault="0012720C" w:rsidP="0012720C">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Model and encourage the use of associated vocabulary</w:t>
            </w:r>
          </w:p>
        </w:tc>
      </w:tr>
      <w:tr w:rsidR="00610ACF" w:rsidTr="00104601">
        <w:trPr>
          <w:trHeight w:val="270"/>
        </w:trPr>
        <w:tc>
          <w:tcPr>
            <w:tcW w:w="5250" w:type="dxa"/>
          </w:tcPr>
          <w:p w:rsidR="00610ACF" w:rsidRPr="0092607E" w:rsidRDefault="00104601" w:rsidP="00987207">
            <w:pPr>
              <w:rPr>
                <w:rFonts w:asciiTheme="majorHAnsi" w:hAnsiTheme="majorHAnsi" w:cstheme="majorHAnsi"/>
                <w:sz w:val="20"/>
                <w:szCs w:val="20"/>
              </w:rPr>
            </w:pPr>
            <w:r w:rsidRPr="0092607E">
              <w:rPr>
                <w:rFonts w:asciiTheme="majorHAnsi" w:hAnsiTheme="majorHAnsi" w:cstheme="majorHAnsi"/>
                <w:sz w:val="20"/>
                <w:szCs w:val="20"/>
              </w:rPr>
              <w:t>That there are lots of different environments</w:t>
            </w:r>
          </w:p>
        </w:tc>
        <w:tc>
          <w:tcPr>
            <w:tcW w:w="5251" w:type="dxa"/>
          </w:tcPr>
          <w:p w:rsidR="00610ACF" w:rsidRDefault="0092607E" w:rsidP="0092607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Tell stories and watch videos about </w:t>
            </w:r>
            <w:r w:rsidR="00692BF5">
              <w:rPr>
                <w:rFonts w:asciiTheme="majorHAnsi" w:hAnsiTheme="majorHAnsi" w:cstheme="majorHAnsi"/>
                <w:sz w:val="16"/>
                <w:szCs w:val="16"/>
              </w:rPr>
              <w:t xml:space="preserve">different </w:t>
            </w:r>
            <w:r>
              <w:rPr>
                <w:rFonts w:asciiTheme="majorHAnsi" w:hAnsiTheme="majorHAnsi" w:cstheme="majorHAnsi"/>
                <w:sz w:val="16"/>
                <w:szCs w:val="16"/>
              </w:rPr>
              <w:t>places and journeys</w:t>
            </w:r>
          </w:p>
          <w:p w:rsidR="00692BF5" w:rsidRDefault="00692BF5" w:rsidP="0092607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Encourage the children to talk about their experiences of visiting different places e.g. holidays, going to the zoo, etc.</w:t>
            </w:r>
          </w:p>
          <w:p w:rsidR="0092607E" w:rsidRDefault="0092607E" w:rsidP="0092607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Set up small world </w:t>
            </w:r>
            <w:r w:rsidR="0012720C">
              <w:rPr>
                <w:rFonts w:asciiTheme="majorHAnsi" w:hAnsiTheme="majorHAnsi" w:cstheme="majorHAnsi"/>
                <w:sz w:val="16"/>
                <w:szCs w:val="16"/>
              </w:rPr>
              <w:t xml:space="preserve">and role-play </w:t>
            </w:r>
            <w:r>
              <w:rPr>
                <w:rFonts w:asciiTheme="majorHAnsi" w:hAnsiTheme="majorHAnsi" w:cstheme="majorHAnsi"/>
                <w:sz w:val="16"/>
                <w:szCs w:val="16"/>
              </w:rPr>
              <w:t>opportunities to explore different environments</w:t>
            </w:r>
          </w:p>
          <w:p w:rsidR="00692BF5" w:rsidRDefault="00692BF5" w:rsidP="0092607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Provide picture atlases and maps for children to explore</w:t>
            </w:r>
          </w:p>
          <w:p w:rsidR="0012720C" w:rsidRDefault="0012720C" w:rsidP="0092607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Model and encourage the use of associated vocabulary</w:t>
            </w:r>
          </w:p>
          <w:p w:rsidR="0012720C" w:rsidRPr="0092607E" w:rsidRDefault="0012720C" w:rsidP="0092607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Pack a suitcase for visiting different environments and talk about why we would need each item</w:t>
            </w:r>
          </w:p>
        </w:tc>
      </w:tr>
      <w:tr w:rsidR="00AA5E6E" w:rsidTr="00104601">
        <w:trPr>
          <w:trHeight w:val="270"/>
        </w:trPr>
        <w:tc>
          <w:tcPr>
            <w:tcW w:w="5250" w:type="dxa"/>
          </w:tcPr>
          <w:p w:rsidR="00AA5E6E" w:rsidRPr="0092607E" w:rsidRDefault="00104601" w:rsidP="00987207">
            <w:pPr>
              <w:rPr>
                <w:rFonts w:asciiTheme="majorHAnsi" w:hAnsiTheme="majorHAnsi" w:cstheme="majorHAnsi"/>
                <w:sz w:val="20"/>
                <w:szCs w:val="20"/>
              </w:rPr>
            </w:pPr>
            <w:r w:rsidRPr="0092607E">
              <w:rPr>
                <w:rFonts w:asciiTheme="majorHAnsi" w:hAnsiTheme="majorHAnsi" w:cstheme="majorHAnsi"/>
                <w:sz w:val="20"/>
                <w:szCs w:val="20"/>
              </w:rPr>
              <w:t>Which features they can see in our environment</w:t>
            </w:r>
          </w:p>
        </w:tc>
        <w:tc>
          <w:tcPr>
            <w:tcW w:w="5251" w:type="dxa"/>
          </w:tcPr>
          <w:p w:rsidR="00AA5E6E" w:rsidRDefault="0012720C" w:rsidP="0012720C">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Talk about our environment</w:t>
            </w:r>
          </w:p>
          <w:p w:rsidR="0012720C" w:rsidRDefault="0012720C" w:rsidP="0012720C">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Make simple maps, including treasure maps, based in our environment</w:t>
            </w:r>
          </w:p>
          <w:p w:rsidR="006E2BF0" w:rsidRDefault="006E2BF0" w:rsidP="0012720C">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Encourage children to take photos of things in our environment</w:t>
            </w:r>
          </w:p>
          <w:p w:rsidR="00692BF5" w:rsidRDefault="00692BF5" w:rsidP="0012720C">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Talk about both built and natural features</w:t>
            </w:r>
          </w:p>
          <w:p w:rsidR="00692BF5" w:rsidRDefault="00692BF5" w:rsidP="0012720C">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 xml:space="preserve">Visit places in our local environment, such as the post office or </w:t>
            </w:r>
            <w:proofErr w:type="spellStart"/>
            <w:r>
              <w:rPr>
                <w:rFonts w:asciiTheme="majorHAnsi" w:hAnsiTheme="majorHAnsi" w:cstheme="majorHAnsi"/>
                <w:sz w:val="16"/>
                <w:szCs w:val="16"/>
              </w:rPr>
              <w:t>Stillington</w:t>
            </w:r>
            <w:proofErr w:type="spellEnd"/>
            <w:r>
              <w:rPr>
                <w:rFonts w:asciiTheme="majorHAnsi" w:hAnsiTheme="majorHAnsi" w:cstheme="majorHAnsi"/>
                <w:sz w:val="16"/>
                <w:szCs w:val="16"/>
              </w:rPr>
              <w:t xml:space="preserve"> Forest Park</w:t>
            </w:r>
          </w:p>
          <w:p w:rsidR="006E2BF0" w:rsidRDefault="006E2BF0" w:rsidP="0012720C">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Look for patterns e.g. grates, bricks, etc. and make rubbings</w:t>
            </w:r>
          </w:p>
          <w:p w:rsidR="00692BF5" w:rsidRPr="0012720C" w:rsidRDefault="00692BF5" w:rsidP="0012720C">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Model and encourage the use of associated vocabulary</w:t>
            </w:r>
            <w:r w:rsidR="006E2BF0">
              <w:rPr>
                <w:rFonts w:asciiTheme="majorHAnsi" w:hAnsiTheme="majorHAnsi" w:cstheme="majorHAnsi"/>
                <w:sz w:val="16"/>
                <w:szCs w:val="16"/>
              </w:rPr>
              <w:t xml:space="preserve"> e.g. busy, quiet, trees, road etc.</w:t>
            </w:r>
          </w:p>
        </w:tc>
      </w:tr>
      <w:tr w:rsidR="00AA5E6E" w:rsidTr="00104601">
        <w:trPr>
          <w:trHeight w:val="270"/>
        </w:trPr>
        <w:tc>
          <w:tcPr>
            <w:tcW w:w="5250" w:type="dxa"/>
          </w:tcPr>
          <w:p w:rsidR="00AA5E6E" w:rsidRPr="0092607E" w:rsidRDefault="00104601" w:rsidP="00987207">
            <w:pPr>
              <w:rPr>
                <w:rFonts w:asciiTheme="majorHAnsi" w:hAnsiTheme="majorHAnsi" w:cstheme="majorHAnsi"/>
                <w:sz w:val="20"/>
                <w:szCs w:val="20"/>
              </w:rPr>
            </w:pPr>
            <w:r w:rsidRPr="0092607E">
              <w:rPr>
                <w:rFonts w:asciiTheme="majorHAnsi" w:hAnsiTheme="majorHAnsi" w:cstheme="majorHAnsi"/>
                <w:sz w:val="20"/>
                <w:szCs w:val="20"/>
              </w:rPr>
              <w:t>That there is usually a reason for why something happens</w:t>
            </w:r>
          </w:p>
        </w:tc>
        <w:tc>
          <w:tcPr>
            <w:tcW w:w="5251" w:type="dxa"/>
          </w:tcPr>
          <w:p w:rsidR="00AA5E6E" w:rsidRDefault="00692BF5" w:rsidP="00692BF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Investigate the effects of wind using bubbles, windmills, streamers, etc.</w:t>
            </w:r>
          </w:p>
          <w:p w:rsidR="00692BF5" w:rsidRDefault="00692BF5" w:rsidP="00692BF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Involve children in practical experiences e.g. melting chocolate</w:t>
            </w:r>
            <w:r w:rsidR="006E2BF0">
              <w:rPr>
                <w:rFonts w:asciiTheme="majorHAnsi" w:hAnsiTheme="majorHAnsi" w:cstheme="majorHAnsi"/>
                <w:sz w:val="16"/>
                <w:szCs w:val="16"/>
              </w:rPr>
              <w:t>, making ice cubes</w:t>
            </w:r>
            <w:r>
              <w:rPr>
                <w:rFonts w:asciiTheme="majorHAnsi" w:hAnsiTheme="majorHAnsi" w:cstheme="majorHAnsi"/>
                <w:sz w:val="16"/>
                <w:szCs w:val="16"/>
              </w:rPr>
              <w:t xml:space="preserve"> or cooking eggs</w:t>
            </w:r>
          </w:p>
          <w:p w:rsidR="006E2BF0" w:rsidRDefault="006E2BF0" w:rsidP="00692BF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Ask questions such as, “What would happen if…?” “How can we…?”</w:t>
            </w:r>
          </w:p>
          <w:p w:rsidR="00692BF5" w:rsidRPr="00692BF5" w:rsidRDefault="00692BF5" w:rsidP="00692BF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Model and encourage the use of associated vocabulary</w:t>
            </w:r>
          </w:p>
        </w:tc>
      </w:tr>
      <w:tr w:rsidR="00987207" w:rsidTr="00104601">
        <w:trPr>
          <w:trHeight w:val="270"/>
        </w:trPr>
        <w:tc>
          <w:tcPr>
            <w:tcW w:w="5250" w:type="dxa"/>
          </w:tcPr>
          <w:p w:rsidR="00987207" w:rsidRPr="0092607E" w:rsidRDefault="00104601" w:rsidP="00987207">
            <w:pPr>
              <w:rPr>
                <w:rFonts w:asciiTheme="majorHAnsi" w:hAnsiTheme="majorHAnsi" w:cstheme="majorHAnsi"/>
                <w:sz w:val="20"/>
                <w:szCs w:val="20"/>
              </w:rPr>
            </w:pPr>
            <w:r w:rsidRPr="0092607E">
              <w:rPr>
                <w:rFonts w:asciiTheme="majorHAnsi" w:hAnsiTheme="majorHAnsi" w:cstheme="majorHAnsi"/>
                <w:sz w:val="20"/>
                <w:szCs w:val="20"/>
              </w:rPr>
              <w:t>That animals and plants change over time</w:t>
            </w:r>
          </w:p>
        </w:tc>
        <w:tc>
          <w:tcPr>
            <w:tcW w:w="5251" w:type="dxa"/>
          </w:tcPr>
          <w:p w:rsidR="00987207" w:rsidRDefault="0012720C" w:rsidP="0012720C">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Plant seeds and observe</w:t>
            </w:r>
          </w:p>
          <w:p w:rsidR="0012720C" w:rsidRDefault="0012720C" w:rsidP="0012720C">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Observe changes by keeping caterpillars</w:t>
            </w:r>
          </w:p>
          <w:p w:rsidR="0012720C" w:rsidRDefault="0012720C" w:rsidP="0012720C">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Find out about how different animals change as they grow</w:t>
            </w:r>
          </w:p>
          <w:p w:rsidR="0012720C" w:rsidRDefault="0012720C" w:rsidP="0012720C">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Learn some simple life cycles e.g. frog, butterfly, sunflower etc.</w:t>
            </w:r>
          </w:p>
          <w:p w:rsidR="0012720C" w:rsidRPr="0012720C" w:rsidRDefault="00692BF5" w:rsidP="0012720C">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lastRenderedPageBreak/>
              <w:t>Model and encourage the use of associated vocabulary</w:t>
            </w:r>
          </w:p>
        </w:tc>
      </w:tr>
      <w:tr w:rsidR="00987207" w:rsidTr="00104601">
        <w:trPr>
          <w:trHeight w:val="525"/>
        </w:trPr>
        <w:tc>
          <w:tcPr>
            <w:tcW w:w="5250" w:type="dxa"/>
          </w:tcPr>
          <w:p w:rsidR="00987207" w:rsidRPr="0092607E" w:rsidRDefault="00104601" w:rsidP="00987207">
            <w:pPr>
              <w:rPr>
                <w:rFonts w:asciiTheme="majorHAnsi" w:hAnsiTheme="majorHAnsi" w:cstheme="majorHAnsi"/>
                <w:sz w:val="20"/>
                <w:szCs w:val="20"/>
              </w:rPr>
            </w:pPr>
            <w:r w:rsidRPr="0092607E">
              <w:rPr>
                <w:rFonts w:asciiTheme="majorHAnsi" w:hAnsiTheme="majorHAnsi" w:cstheme="majorHAnsi"/>
                <w:sz w:val="20"/>
                <w:szCs w:val="20"/>
              </w:rPr>
              <w:lastRenderedPageBreak/>
              <w:t>That animals and plants have different features</w:t>
            </w:r>
          </w:p>
        </w:tc>
        <w:tc>
          <w:tcPr>
            <w:tcW w:w="5251" w:type="dxa"/>
          </w:tcPr>
          <w:p w:rsidR="0092607E" w:rsidRDefault="0092607E" w:rsidP="0012720C">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 xml:space="preserve">Make observations of animals and plants in our local area – school field (use nature camera if needed), </w:t>
            </w:r>
            <w:proofErr w:type="spellStart"/>
            <w:r>
              <w:rPr>
                <w:rFonts w:asciiTheme="majorHAnsi" w:hAnsiTheme="majorHAnsi" w:cstheme="majorHAnsi"/>
                <w:sz w:val="16"/>
                <w:szCs w:val="16"/>
              </w:rPr>
              <w:t>Stillington</w:t>
            </w:r>
            <w:proofErr w:type="spellEnd"/>
            <w:r>
              <w:rPr>
                <w:rFonts w:asciiTheme="majorHAnsi" w:hAnsiTheme="majorHAnsi" w:cstheme="majorHAnsi"/>
                <w:sz w:val="16"/>
                <w:szCs w:val="16"/>
              </w:rPr>
              <w:t xml:space="preserve"> Forest Park etc.</w:t>
            </w:r>
          </w:p>
          <w:p w:rsidR="00692BF5" w:rsidRDefault="00692BF5" w:rsidP="0012720C">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equipment such as magnifying glasses and binoculars</w:t>
            </w:r>
          </w:p>
          <w:p w:rsidR="0012720C" w:rsidRDefault="0012720C" w:rsidP="0012720C">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 xml:space="preserve">Model and encourage the use </w:t>
            </w:r>
            <w:r w:rsidR="00692BF5">
              <w:rPr>
                <w:rFonts w:asciiTheme="majorHAnsi" w:hAnsiTheme="majorHAnsi" w:cstheme="majorHAnsi"/>
                <w:sz w:val="16"/>
                <w:szCs w:val="16"/>
              </w:rPr>
              <w:t>of associated vocabulary</w:t>
            </w:r>
          </w:p>
          <w:p w:rsidR="0012720C" w:rsidRDefault="0012720C" w:rsidP="0012720C">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Talk about the features animals and plants not in our local area</w:t>
            </w:r>
          </w:p>
          <w:p w:rsidR="006E2BF0" w:rsidRPr="0012720C" w:rsidRDefault="006E2BF0" w:rsidP="0012720C">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opportunities for children to record using drawing, writing, painting, making a model or taking a photograph</w:t>
            </w:r>
          </w:p>
        </w:tc>
      </w:tr>
    </w:tbl>
    <w:p w:rsidR="00F62BCA" w:rsidRDefault="00F62BCA"/>
    <w:p w:rsidR="00FF58AD" w:rsidRDefault="003F14E3"/>
    <w:sectPr w:rsidR="00FF58AD" w:rsidSect="00987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550"/>
    <w:multiLevelType w:val="hybridMultilevel"/>
    <w:tmpl w:val="00D2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32BE9"/>
    <w:multiLevelType w:val="hybridMultilevel"/>
    <w:tmpl w:val="93FC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44EDA"/>
    <w:multiLevelType w:val="hybridMultilevel"/>
    <w:tmpl w:val="A3AE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E14A3"/>
    <w:multiLevelType w:val="hybridMultilevel"/>
    <w:tmpl w:val="DA9A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76384"/>
    <w:multiLevelType w:val="hybridMultilevel"/>
    <w:tmpl w:val="0510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C3F8E"/>
    <w:multiLevelType w:val="hybridMultilevel"/>
    <w:tmpl w:val="C414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7462D"/>
    <w:multiLevelType w:val="hybridMultilevel"/>
    <w:tmpl w:val="E46E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2B"/>
    <w:rsid w:val="000274FD"/>
    <w:rsid w:val="00104601"/>
    <w:rsid w:val="0012720C"/>
    <w:rsid w:val="00194575"/>
    <w:rsid w:val="002355C2"/>
    <w:rsid w:val="003F14E3"/>
    <w:rsid w:val="00503CA0"/>
    <w:rsid w:val="005E62DD"/>
    <w:rsid w:val="00610ACF"/>
    <w:rsid w:val="00692BF5"/>
    <w:rsid w:val="00695379"/>
    <w:rsid w:val="006E2BF0"/>
    <w:rsid w:val="00721B2B"/>
    <w:rsid w:val="0077197B"/>
    <w:rsid w:val="008002C2"/>
    <w:rsid w:val="00875F07"/>
    <w:rsid w:val="00922F71"/>
    <w:rsid w:val="0092607E"/>
    <w:rsid w:val="0094012E"/>
    <w:rsid w:val="00987207"/>
    <w:rsid w:val="00AA5E6E"/>
    <w:rsid w:val="00AC131E"/>
    <w:rsid w:val="00D60FD7"/>
    <w:rsid w:val="00DA1AD0"/>
    <w:rsid w:val="00E5539F"/>
    <w:rsid w:val="00F32014"/>
    <w:rsid w:val="00F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A535"/>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wcewilkinson</cp:lastModifiedBy>
  <cp:revision>2</cp:revision>
  <dcterms:created xsi:type="dcterms:W3CDTF">2020-05-12T13:47:00Z</dcterms:created>
  <dcterms:modified xsi:type="dcterms:W3CDTF">2020-05-12T13:47:00Z</dcterms:modified>
</cp:coreProperties>
</file>