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BCA" w:rsidRDefault="00F62BCA"/>
    <w:tbl>
      <w:tblPr>
        <w:tblStyle w:val="TableGrid"/>
        <w:tblW w:w="0" w:type="auto"/>
        <w:tblLook w:val="04A0" w:firstRow="1" w:lastRow="0" w:firstColumn="1" w:lastColumn="0" w:noHBand="0" w:noVBand="1"/>
      </w:tblPr>
      <w:tblGrid>
        <w:gridCol w:w="5213"/>
        <w:gridCol w:w="5213"/>
      </w:tblGrid>
      <w:tr w:rsidR="00721B2B" w:rsidTr="00EF665E">
        <w:trPr>
          <w:trHeight w:val="935"/>
        </w:trPr>
        <w:tc>
          <w:tcPr>
            <w:tcW w:w="10426" w:type="dxa"/>
            <w:gridSpan w:val="2"/>
          </w:tcPr>
          <w:p w:rsidR="00F62BCA" w:rsidRPr="00AD1912" w:rsidRDefault="00F62BCA" w:rsidP="00721B2B">
            <w:pPr>
              <w:jc w:val="center"/>
              <w:rPr>
                <w:rFonts w:asciiTheme="majorHAnsi" w:hAnsiTheme="majorHAnsi" w:cstheme="majorHAnsi"/>
                <w:b/>
              </w:rPr>
            </w:pPr>
          </w:p>
          <w:p w:rsidR="00721B2B" w:rsidRPr="00BE001B" w:rsidRDefault="00A9635D" w:rsidP="00721B2B">
            <w:pPr>
              <w:jc w:val="center"/>
              <w:rPr>
                <w:rFonts w:asciiTheme="majorHAnsi" w:hAnsiTheme="majorHAnsi" w:cstheme="majorHAnsi"/>
                <w:b/>
                <w:sz w:val="24"/>
                <w:szCs w:val="24"/>
              </w:rPr>
            </w:pPr>
            <w:r w:rsidRPr="00BE001B">
              <w:rPr>
                <w:rFonts w:asciiTheme="majorHAnsi" w:hAnsiTheme="majorHAnsi" w:cstheme="majorHAnsi"/>
                <w:b/>
                <w:sz w:val="24"/>
                <w:szCs w:val="24"/>
              </w:rPr>
              <w:t>COMMUNICATION AND LANGUAGE</w:t>
            </w:r>
            <w:r w:rsidR="00286107" w:rsidRPr="00BE001B">
              <w:rPr>
                <w:rFonts w:asciiTheme="majorHAnsi" w:hAnsiTheme="majorHAnsi" w:cstheme="majorHAnsi"/>
                <w:b/>
                <w:sz w:val="24"/>
                <w:szCs w:val="24"/>
              </w:rPr>
              <w:t xml:space="preserve">: </w:t>
            </w:r>
          </w:p>
          <w:p w:rsidR="001B3BA3" w:rsidRPr="00BE001B" w:rsidRDefault="000C201D" w:rsidP="00721B2B">
            <w:pPr>
              <w:jc w:val="center"/>
              <w:rPr>
                <w:rFonts w:asciiTheme="majorHAnsi" w:hAnsiTheme="majorHAnsi" w:cstheme="majorHAnsi"/>
                <w:b/>
                <w:sz w:val="24"/>
                <w:szCs w:val="24"/>
              </w:rPr>
            </w:pPr>
            <w:r w:rsidRPr="00BE001B">
              <w:rPr>
                <w:rFonts w:asciiTheme="majorHAnsi" w:hAnsiTheme="majorHAnsi" w:cstheme="majorHAnsi"/>
                <w:b/>
                <w:sz w:val="24"/>
                <w:szCs w:val="24"/>
              </w:rPr>
              <w:t>UNDERSTANDING</w:t>
            </w:r>
          </w:p>
          <w:p w:rsidR="00F62BCA" w:rsidRPr="00AD1912" w:rsidRDefault="00F62BCA" w:rsidP="00721B2B">
            <w:pPr>
              <w:jc w:val="center"/>
              <w:rPr>
                <w:rFonts w:asciiTheme="majorHAnsi" w:hAnsiTheme="majorHAnsi" w:cstheme="majorHAnsi"/>
                <w:b/>
              </w:rPr>
            </w:pPr>
          </w:p>
        </w:tc>
      </w:tr>
      <w:tr w:rsidR="00721B2B" w:rsidTr="00EF665E">
        <w:trPr>
          <w:trHeight w:val="1070"/>
        </w:trPr>
        <w:tc>
          <w:tcPr>
            <w:tcW w:w="10426" w:type="dxa"/>
            <w:gridSpan w:val="2"/>
            <w:shd w:val="clear" w:color="auto" w:fill="CC99FF"/>
          </w:tcPr>
          <w:p w:rsidR="00721B2B" w:rsidRPr="00BE001B" w:rsidRDefault="00721B2B">
            <w:pPr>
              <w:rPr>
                <w:rFonts w:asciiTheme="majorHAnsi" w:hAnsiTheme="majorHAnsi" w:cstheme="majorHAnsi"/>
                <w:b/>
                <w:sz w:val="20"/>
                <w:szCs w:val="20"/>
              </w:rPr>
            </w:pPr>
            <w:r w:rsidRPr="00BE001B">
              <w:rPr>
                <w:rFonts w:asciiTheme="majorHAnsi" w:hAnsiTheme="majorHAnsi" w:cstheme="majorHAnsi"/>
                <w:b/>
                <w:sz w:val="20"/>
                <w:szCs w:val="20"/>
              </w:rPr>
              <w:t>EXCEEDING</w:t>
            </w:r>
          </w:p>
          <w:p w:rsidR="00721B2B" w:rsidRPr="00BE001B" w:rsidRDefault="001C71FE">
            <w:pPr>
              <w:rPr>
                <w:rFonts w:asciiTheme="majorHAnsi" w:hAnsiTheme="majorHAnsi" w:cstheme="majorHAnsi"/>
                <w:sz w:val="20"/>
                <w:szCs w:val="20"/>
              </w:rPr>
            </w:pPr>
            <w:r w:rsidRPr="00BE001B">
              <w:rPr>
                <w:rFonts w:asciiTheme="majorHAnsi" w:hAnsiTheme="majorHAnsi" w:cstheme="majorHAnsi"/>
                <w:sz w:val="20"/>
                <w:szCs w:val="20"/>
              </w:rPr>
              <w:t>After listening to stories, children can express their views about events or characters in the story and answer questions about why things happened. They can carry out instructions which contain several parts in a sequence.</w:t>
            </w:r>
          </w:p>
        </w:tc>
      </w:tr>
      <w:tr w:rsidR="00721B2B" w:rsidTr="00EF665E">
        <w:trPr>
          <w:trHeight w:val="527"/>
        </w:trPr>
        <w:tc>
          <w:tcPr>
            <w:tcW w:w="5213" w:type="dxa"/>
          </w:tcPr>
          <w:p w:rsidR="00721B2B" w:rsidRPr="00BE001B" w:rsidRDefault="00721B2B">
            <w:pPr>
              <w:rPr>
                <w:rFonts w:asciiTheme="majorHAnsi" w:hAnsiTheme="majorHAnsi" w:cstheme="majorHAnsi"/>
                <w:b/>
                <w:sz w:val="20"/>
                <w:szCs w:val="20"/>
              </w:rPr>
            </w:pPr>
            <w:r w:rsidRPr="00BE001B">
              <w:rPr>
                <w:rFonts w:asciiTheme="majorHAnsi" w:hAnsiTheme="majorHAnsi" w:cstheme="majorHAnsi"/>
                <w:b/>
                <w:sz w:val="20"/>
                <w:szCs w:val="20"/>
              </w:rPr>
              <w:t>Curriculum:</w:t>
            </w:r>
          </w:p>
          <w:p w:rsidR="00721B2B" w:rsidRPr="00BE001B" w:rsidRDefault="00721B2B">
            <w:pPr>
              <w:rPr>
                <w:rFonts w:asciiTheme="majorHAnsi" w:hAnsiTheme="majorHAnsi" w:cstheme="majorHAnsi"/>
                <w:sz w:val="20"/>
                <w:szCs w:val="20"/>
              </w:rPr>
            </w:pPr>
            <w:r w:rsidRPr="00BE001B">
              <w:rPr>
                <w:rFonts w:asciiTheme="majorHAnsi" w:hAnsiTheme="majorHAnsi" w:cstheme="majorHAnsi"/>
                <w:sz w:val="20"/>
                <w:szCs w:val="20"/>
              </w:rPr>
              <w:t>What is taught</w:t>
            </w:r>
          </w:p>
        </w:tc>
        <w:tc>
          <w:tcPr>
            <w:tcW w:w="5213" w:type="dxa"/>
          </w:tcPr>
          <w:p w:rsidR="00721B2B" w:rsidRPr="00BE001B" w:rsidRDefault="00721B2B">
            <w:pPr>
              <w:rPr>
                <w:rFonts w:asciiTheme="majorHAnsi" w:hAnsiTheme="majorHAnsi" w:cstheme="majorHAnsi"/>
                <w:b/>
                <w:sz w:val="20"/>
                <w:szCs w:val="20"/>
              </w:rPr>
            </w:pPr>
            <w:r w:rsidRPr="00BE001B">
              <w:rPr>
                <w:rFonts w:asciiTheme="majorHAnsi" w:hAnsiTheme="majorHAnsi" w:cstheme="majorHAnsi"/>
                <w:b/>
                <w:sz w:val="20"/>
                <w:szCs w:val="20"/>
              </w:rPr>
              <w:t>Teaching:</w:t>
            </w:r>
          </w:p>
          <w:p w:rsidR="00721B2B" w:rsidRPr="00BE001B" w:rsidRDefault="00721B2B">
            <w:pPr>
              <w:rPr>
                <w:rFonts w:asciiTheme="majorHAnsi" w:hAnsiTheme="majorHAnsi" w:cstheme="majorHAnsi"/>
                <w:sz w:val="20"/>
                <w:szCs w:val="20"/>
              </w:rPr>
            </w:pPr>
            <w:r w:rsidRPr="00BE001B">
              <w:rPr>
                <w:rFonts w:asciiTheme="majorHAnsi" w:hAnsiTheme="majorHAnsi" w:cstheme="majorHAnsi"/>
                <w:sz w:val="20"/>
                <w:szCs w:val="20"/>
              </w:rPr>
              <w:t>How curricular content is taught</w:t>
            </w:r>
          </w:p>
        </w:tc>
      </w:tr>
      <w:tr w:rsidR="00721B2B" w:rsidTr="00EF665E">
        <w:trPr>
          <w:trHeight w:val="527"/>
        </w:trPr>
        <w:tc>
          <w:tcPr>
            <w:tcW w:w="5213" w:type="dxa"/>
          </w:tcPr>
          <w:p w:rsidR="00721B2B" w:rsidRPr="00BE001B" w:rsidRDefault="001C71FE" w:rsidP="001266A2">
            <w:pPr>
              <w:rPr>
                <w:rFonts w:asciiTheme="majorHAnsi" w:hAnsiTheme="majorHAnsi" w:cstheme="majorHAnsi"/>
                <w:sz w:val="20"/>
                <w:szCs w:val="20"/>
              </w:rPr>
            </w:pPr>
            <w:r w:rsidRPr="00BE001B">
              <w:rPr>
                <w:rFonts w:asciiTheme="majorHAnsi" w:hAnsiTheme="majorHAnsi" w:cstheme="majorHAnsi"/>
                <w:sz w:val="20"/>
                <w:szCs w:val="20"/>
              </w:rPr>
              <w:t>How to follow a simple sequenced set of instructions</w:t>
            </w:r>
          </w:p>
        </w:tc>
        <w:tc>
          <w:tcPr>
            <w:tcW w:w="5213" w:type="dxa"/>
          </w:tcPr>
          <w:p w:rsidR="00721B2B" w:rsidRDefault="00842D30" w:rsidP="00842D30">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Give children opportunities to follow a simple sequenced set of instructions</w:t>
            </w:r>
          </w:p>
          <w:p w:rsidR="00842D30" w:rsidRPr="00842D30" w:rsidRDefault="00842D30" w:rsidP="00842D30">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Link to different areas of EYFS, including technology</w:t>
            </w:r>
            <w:bookmarkStart w:id="0" w:name="_GoBack"/>
            <w:bookmarkEnd w:id="0"/>
          </w:p>
        </w:tc>
      </w:tr>
      <w:tr w:rsidR="00721B2B" w:rsidTr="00EF665E">
        <w:trPr>
          <w:trHeight w:val="271"/>
        </w:trPr>
        <w:tc>
          <w:tcPr>
            <w:tcW w:w="5213" w:type="dxa"/>
          </w:tcPr>
          <w:p w:rsidR="00721B2B" w:rsidRPr="00BE001B" w:rsidRDefault="001C71FE" w:rsidP="00EF665E">
            <w:pPr>
              <w:rPr>
                <w:rFonts w:asciiTheme="majorHAnsi" w:hAnsiTheme="majorHAnsi" w:cstheme="majorHAnsi"/>
                <w:sz w:val="20"/>
                <w:szCs w:val="20"/>
              </w:rPr>
            </w:pPr>
            <w:r w:rsidRPr="00BE001B">
              <w:rPr>
                <w:rFonts w:asciiTheme="majorHAnsi" w:hAnsiTheme="majorHAnsi" w:cstheme="majorHAnsi"/>
                <w:sz w:val="20"/>
                <w:szCs w:val="20"/>
              </w:rPr>
              <w:t>How to express their views about a story</w:t>
            </w:r>
          </w:p>
        </w:tc>
        <w:tc>
          <w:tcPr>
            <w:tcW w:w="5213" w:type="dxa"/>
          </w:tcPr>
          <w:p w:rsidR="00721B2B" w:rsidRDefault="002F49CE" w:rsidP="002F49CE">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Model thinking aloud, giving reasons for views, and ask children what they think</w:t>
            </w:r>
          </w:p>
          <w:p w:rsidR="00842D30" w:rsidRPr="002F49CE" w:rsidRDefault="00842D30" w:rsidP="002F49CE">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Give children lots of opportunities to express their views about stories</w:t>
            </w:r>
          </w:p>
        </w:tc>
      </w:tr>
      <w:tr w:rsidR="0094012E" w:rsidTr="000C201D">
        <w:trPr>
          <w:trHeight w:val="851"/>
        </w:trPr>
        <w:tc>
          <w:tcPr>
            <w:tcW w:w="10426" w:type="dxa"/>
            <w:gridSpan w:val="2"/>
            <w:shd w:val="clear" w:color="auto" w:fill="92D050"/>
          </w:tcPr>
          <w:p w:rsidR="0094012E" w:rsidRPr="00BE001B" w:rsidRDefault="0094012E">
            <w:pPr>
              <w:rPr>
                <w:rFonts w:asciiTheme="majorHAnsi" w:hAnsiTheme="majorHAnsi" w:cstheme="majorHAnsi"/>
                <w:b/>
                <w:sz w:val="20"/>
                <w:szCs w:val="20"/>
              </w:rPr>
            </w:pPr>
            <w:r w:rsidRPr="00BE001B">
              <w:rPr>
                <w:rFonts w:asciiTheme="majorHAnsi" w:hAnsiTheme="majorHAnsi" w:cstheme="majorHAnsi"/>
                <w:b/>
                <w:sz w:val="20"/>
                <w:szCs w:val="20"/>
              </w:rPr>
              <w:t>ELG</w:t>
            </w:r>
          </w:p>
          <w:p w:rsidR="0094012E" w:rsidRPr="00BE001B" w:rsidRDefault="000C201D" w:rsidP="00B71FFC">
            <w:pPr>
              <w:rPr>
                <w:rFonts w:asciiTheme="majorHAnsi" w:hAnsiTheme="majorHAnsi" w:cstheme="majorHAnsi"/>
                <w:sz w:val="20"/>
                <w:szCs w:val="20"/>
              </w:rPr>
            </w:pPr>
            <w:r w:rsidRPr="00BE001B">
              <w:rPr>
                <w:rFonts w:asciiTheme="majorHAnsi" w:hAnsiTheme="majorHAnsi" w:cstheme="majorHAnsi"/>
                <w:sz w:val="20"/>
                <w:szCs w:val="20"/>
              </w:rPr>
              <w:t>Children follow instructions involving several ideas or actions. They answer ‘how’ or ‘why’ questions about their experiences and in response to stories.</w:t>
            </w:r>
          </w:p>
        </w:tc>
      </w:tr>
      <w:tr w:rsidR="0094012E" w:rsidTr="00EF665E">
        <w:trPr>
          <w:trHeight w:val="543"/>
        </w:trPr>
        <w:tc>
          <w:tcPr>
            <w:tcW w:w="5213" w:type="dxa"/>
          </w:tcPr>
          <w:p w:rsidR="0094012E" w:rsidRPr="00BE001B" w:rsidRDefault="0094012E" w:rsidP="0094012E">
            <w:pPr>
              <w:rPr>
                <w:rFonts w:asciiTheme="majorHAnsi" w:hAnsiTheme="majorHAnsi" w:cstheme="majorHAnsi"/>
                <w:b/>
                <w:sz w:val="20"/>
                <w:szCs w:val="20"/>
              </w:rPr>
            </w:pPr>
            <w:r w:rsidRPr="00BE001B">
              <w:rPr>
                <w:rFonts w:asciiTheme="majorHAnsi" w:hAnsiTheme="majorHAnsi" w:cstheme="majorHAnsi"/>
                <w:b/>
                <w:sz w:val="20"/>
                <w:szCs w:val="20"/>
              </w:rPr>
              <w:t>Curriculum:</w:t>
            </w:r>
          </w:p>
          <w:p w:rsidR="0094012E" w:rsidRPr="00BE001B" w:rsidRDefault="0094012E" w:rsidP="0094012E">
            <w:pPr>
              <w:rPr>
                <w:rFonts w:asciiTheme="majorHAnsi" w:hAnsiTheme="majorHAnsi" w:cstheme="majorHAnsi"/>
                <w:sz w:val="20"/>
                <w:szCs w:val="20"/>
              </w:rPr>
            </w:pPr>
            <w:r w:rsidRPr="00BE001B">
              <w:rPr>
                <w:rFonts w:asciiTheme="majorHAnsi" w:hAnsiTheme="majorHAnsi" w:cstheme="majorHAnsi"/>
                <w:sz w:val="20"/>
                <w:szCs w:val="20"/>
              </w:rPr>
              <w:t>What is taught</w:t>
            </w:r>
          </w:p>
        </w:tc>
        <w:tc>
          <w:tcPr>
            <w:tcW w:w="5213" w:type="dxa"/>
          </w:tcPr>
          <w:p w:rsidR="0094012E" w:rsidRPr="00BE001B" w:rsidRDefault="0094012E" w:rsidP="0094012E">
            <w:pPr>
              <w:rPr>
                <w:rFonts w:asciiTheme="majorHAnsi" w:hAnsiTheme="majorHAnsi" w:cstheme="majorHAnsi"/>
                <w:b/>
                <w:sz w:val="20"/>
                <w:szCs w:val="20"/>
              </w:rPr>
            </w:pPr>
            <w:r w:rsidRPr="00BE001B">
              <w:rPr>
                <w:rFonts w:asciiTheme="majorHAnsi" w:hAnsiTheme="majorHAnsi" w:cstheme="majorHAnsi"/>
                <w:b/>
                <w:sz w:val="20"/>
                <w:szCs w:val="20"/>
              </w:rPr>
              <w:t>Teaching:</w:t>
            </w:r>
          </w:p>
          <w:p w:rsidR="0094012E" w:rsidRPr="00BE001B" w:rsidRDefault="0094012E" w:rsidP="0094012E">
            <w:pPr>
              <w:rPr>
                <w:rFonts w:asciiTheme="majorHAnsi" w:hAnsiTheme="majorHAnsi" w:cstheme="majorHAnsi"/>
                <w:sz w:val="20"/>
                <w:szCs w:val="20"/>
              </w:rPr>
            </w:pPr>
            <w:r w:rsidRPr="00BE001B">
              <w:rPr>
                <w:rFonts w:asciiTheme="majorHAnsi" w:hAnsiTheme="majorHAnsi" w:cstheme="majorHAnsi"/>
                <w:sz w:val="20"/>
                <w:szCs w:val="20"/>
              </w:rPr>
              <w:t>How curricular content is taught</w:t>
            </w:r>
          </w:p>
        </w:tc>
      </w:tr>
      <w:tr w:rsidR="000C201D" w:rsidTr="00EF665E">
        <w:trPr>
          <w:trHeight w:val="543"/>
        </w:trPr>
        <w:tc>
          <w:tcPr>
            <w:tcW w:w="5213" w:type="dxa"/>
          </w:tcPr>
          <w:p w:rsidR="000C201D" w:rsidRPr="00BE001B" w:rsidRDefault="000C201D" w:rsidP="0094012E">
            <w:pPr>
              <w:rPr>
                <w:rFonts w:asciiTheme="majorHAnsi" w:hAnsiTheme="majorHAnsi" w:cstheme="majorHAnsi"/>
                <w:sz w:val="20"/>
                <w:szCs w:val="20"/>
              </w:rPr>
            </w:pPr>
            <w:r w:rsidRPr="00BE001B">
              <w:rPr>
                <w:rFonts w:asciiTheme="majorHAnsi" w:hAnsiTheme="majorHAnsi" w:cstheme="majorHAnsi"/>
                <w:sz w:val="20"/>
                <w:szCs w:val="20"/>
              </w:rPr>
              <w:t>How to answer ‘how’ or ‘why’ questions about their experiences and in response to stories</w:t>
            </w:r>
          </w:p>
        </w:tc>
        <w:tc>
          <w:tcPr>
            <w:tcW w:w="5213" w:type="dxa"/>
          </w:tcPr>
          <w:p w:rsidR="000C201D" w:rsidRDefault="00BE001B" w:rsidP="00BE001B">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Model posing ‘how’ and ‘why’ questions aloud, and answering them</w:t>
            </w:r>
          </w:p>
          <w:p w:rsidR="00BE001B" w:rsidRDefault="00BE001B" w:rsidP="00BE001B">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Ask lots of open-e</w:t>
            </w:r>
            <w:r w:rsidR="002F49CE">
              <w:rPr>
                <w:rFonts w:asciiTheme="majorHAnsi" w:hAnsiTheme="majorHAnsi" w:cstheme="majorHAnsi"/>
                <w:sz w:val="16"/>
                <w:szCs w:val="16"/>
              </w:rPr>
              <w:t>nded questions as children talk about their</w:t>
            </w:r>
            <w:r w:rsidR="005F5793">
              <w:rPr>
                <w:rFonts w:asciiTheme="majorHAnsi" w:hAnsiTheme="majorHAnsi" w:cstheme="majorHAnsi"/>
                <w:sz w:val="16"/>
                <w:szCs w:val="16"/>
              </w:rPr>
              <w:t xml:space="preserve"> experiences</w:t>
            </w:r>
          </w:p>
          <w:p w:rsidR="005F5793" w:rsidRDefault="005F5793" w:rsidP="00BE001B">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Plan opportunities to meet children’s interests; encourage them to share knowledge and ask questions</w:t>
            </w:r>
          </w:p>
          <w:p w:rsidR="005F5793" w:rsidRDefault="005F5793" w:rsidP="00BE001B">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Provide play activities which support the understanding of ‘why’ and ‘how’, such as magnets, pulleys, etc.</w:t>
            </w:r>
          </w:p>
          <w:p w:rsidR="005F5793" w:rsidRDefault="005F5793" w:rsidP="00BE001B">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Use stories to focus children’s attention on predictions and explanations, e.g. “Why did the boat tip over?”</w:t>
            </w:r>
          </w:p>
          <w:p w:rsidR="005F5793" w:rsidRDefault="005F5793" w:rsidP="00BE001B">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Support children in identifying patterns in stories, drawing conclusions, explaining effects, predicting and speculating</w:t>
            </w:r>
          </w:p>
          <w:p w:rsidR="002F49CE" w:rsidRPr="00BE001B" w:rsidRDefault="002F49CE" w:rsidP="00BE001B">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Provide lots of different experiences for children to talk about</w:t>
            </w:r>
          </w:p>
        </w:tc>
      </w:tr>
      <w:tr w:rsidR="0094012E" w:rsidTr="00EF665E">
        <w:trPr>
          <w:trHeight w:val="543"/>
        </w:trPr>
        <w:tc>
          <w:tcPr>
            <w:tcW w:w="5213" w:type="dxa"/>
          </w:tcPr>
          <w:p w:rsidR="0094012E" w:rsidRPr="00BE001B" w:rsidRDefault="000C201D" w:rsidP="0094012E">
            <w:pPr>
              <w:rPr>
                <w:rFonts w:asciiTheme="majorHAnsi" w:hAnsiTheme="majorHAnsi" w:cstheme="majorHAnsi"/>
                <w:sz w:val="20"/>
                <w:szCs w:val="20"/>
              </w:rPr>
            </w:pPr>
            <w:r w:rsidRPr="00BE001B">
              <w:rPr>
                <w:rFonts w:asciiTheme="majorHAnsi" w:hAnsiTheme="majorHAnsi" w:cstheme="majorHAnsi"/>
                <w:sz w:val="20"/>
                <w:szCs w:val="20"/>
              </w:rPr>
              <w:t>How to follow instructions involving several ideas or actions</w:t>
            </w:r>
          </w:p>
        </w:tc>
        <w:tc>
          <w:tcPr>
            <w:tcW w:w="5213" w:type="dxa"/>
          </w:tcPr>
          <w:p w:rsidR="005F5793" w:rsidRDefault="005F5793" w:rsidP="002F49CE">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Model following simple instructions</w:t>
            </w:r>
          </w:p>
          <w:p w:rsidR="0094012E" w:rsidRDefault="002F49CE" w:rsidP="002F49CE">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Give simple picture prompts, when necessary</w:t>
            </w:r>
          </w:p>
          <w:p w:rsidR="002F49CE" w:rsidRDefault="002F49CE" w:rsidP="002F49CE">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Support children in ordering simple tasks and events through role-play, talk and actions</w:t>
            </w:r>
          </w:p>
          <w:p w:rsidR="002F49CE" w:rsidRPr="002F49CE" w:rsidRDefault="002F49CE" w:rsidP="002F49CE">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Encourage children to think about how they will accomplish a task by talking about and sequencing the stages together</w:t>
            </w:r>
          </w:p>
        </w:tc>
      </w:tr>
      <w:tr w:rsidR="0094012E" w:rsidTr="00EF665E">
        <w:trPr>
          <w:trHeight w:val="527"/>
        </w:trPr>
        <w:tc>
          <w:tcPr>
            <w:tcW w:w="5213" w:type="dxa"/>
          </w:tcPr>
          <w:p w:rsidR="0094012E" w:rsidRPr="00BE001B" w:rsidRDefault="000C201D" w:rsidP="001F67A6">
            <w:pPr>
              <w:rPr>
                <w:rFonts w:asciiTheme="majorHAnsi" w:hAnsiTheme="majorHAnsi" w:cstheme="majorHAnsi"/>
                <w:sz w:val="20"/>
                <w:szCs w:val="20"/>
              </w:rPr>
            </w:pPr>
            <w:r w:rsidRPr="00BE001B">
              <w:rPr>
                <w:rFonts w:asciiTheme="majorHAnsi" w:hAnsiTheme="majorHAnsi" w:cstheme="majorHAnsi"/>
                <w:sz w:val="20"/>
                <w:szCs w:val="20"/>
              </w:rPr>
              <w:t>How to follow simple two-step instructions</w:t>
            </w:r>
          </w:p>
        </w:tc>
        <w:tc>
          <w:tcPr>
            <w:tcW w:w="5213" w:type="dxa"/>
          </w:tcPr>
          <w:p w:rsidR="005F5793" w:rsidRDefault="005F5793" w:rsidP="002F49CE">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Model following two-step instructions</w:t>
            </w:r>
          </w:p>
          <w:p w:rsidR="0094012E" w:rsidRDefault="002F49CE" w:rsidP="002F49CE">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Give clear directions</w:t>
            </w:r>
          </w:p>
          <w:p w:rsidR="002F49CE" w:rsidRPr="002F49CE" w:rsidRDefault="002F49CE" w:rsidP="002F49CE">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Give simple picture prompts, when necessary</w:t>
            </w:r>
          </w:p>
        </w:tc>
      </w:tr>
      <w:tr w:rsidR="001B3BA3" w:rsidTr="00EF665E">
        <w:trPr>
          <w:trHeight w:val="527"/>
        </w:trPr>
        <w:tc>
          <w:tcPr>
            <w:tcW w:w="5213" w:type="dxa"/>
          </w:tcPr>
          <w:p w:rsidR="001B3BA3" w:rsidRPr="00BE001B" w:rsidRDefault="000C201D" w:rsidP="0094012E">
            <w:pPr>
              <w:rPr>
                <w:rFonts w:asciiTheme="majorHAnsi" w:hAnsiTheme="majorHAnsi" w:cstheme="majorHAnsi"/>
                <w:sz w:val="20"/>
                <w:szCs w:val="20"/>
              </w:rPr>
            </w:pPr>
            <w:r w:rsidRPr="00BE001B">
              <w:rPr>
                <w:rFonts w:asciiTheme="majorHAnsi" w:hAnsiTheme="majorHAnsi" w:cstheme="majorHAnsi"/>
                <w:sz w:val="20"/>
                <w:szCs w:val="20"/>
              </w:rPr>
              <w:t>What instructions are and how to follow a basic instruction</w:t>
            </w:r>
          </w:p>
        </w:tc>
        <w:tc>
          <w:tcPr>
            <w:tcW w:w="5213" w:type="dxa"/>
          </w:tcPr>
          <w:p w:rsidR="001B3BA3" w:rsidRDefault="00BE001B" w:rsidP="005F5793">
            <w:pPr>
              <w:pStyle w:val="ListParagraph"/>
              <w:numPr>
                <w:ilvl w:val="0"/>
                <w:numId w:val="6"/>
              </w:numPr>
              <w:rPr>
                <w:rFonts w:asciiTheme="majorHAnsi" w:hAnsiTheme="majorHAnsi" w:cstheme="majorHAnsi"/>
                <w:sz w:val="16"/>
                <w:szCs w:val="16"/>
              </w:rPr>
            </w:pPr>
            <w:r w:rsidRPr="005F5793">
              <w:rPr>
                <w:rFonts w:asciiTheme="majorHAnsi" w:hAnsiTheme="majorHAnsi" w:cstheme="majorHAnsi"/>
                <w:sz w:val="16"/>
                <w:szCs w:val="16"/>
              </w:rPr>
              <w:t>Opportunities to learn about and follow different instructions, e.g. recipes, road signs, etc.</w:t>
            </w:r>
          </w:p>
          <w:p w:rsidR="005F5793" w:rsidRPr="005F5793" w:rsidRDefault="005F5793" w:rsidP="005F5793">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Praise children for following basic instructions</w:t>
            </w:r>
          </w:p>
        </w:tc>
      </w:tr>
    </w:tbl>
    <w:p w:rsidR="00FF58AD" w:rsidRDefault="00842D30"/>
    <w:sectPr w:rsidR="00FF58AD" w:rsidSect="00EF66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D7F"/>
    <w:multiLevelType w:val="hybridMultilevel"/>
    <w:tmpl w:val="9092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509CC"/>
    <w:multiLevelType w:val="hybridMultilevel"/>
    <w:tmpl w:val="17E4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E6F42"/>
    <w:multiLevelType w:val="hybridMultilevel"/>
    <w:tmpl w:val="17D8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E6EB8"/>
    <w:multiLevelType w:val="hybridMultilevel"/>
    <w:tmpl w:val="967A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A6924"/>
    <w:multiLevelType w:val="hybridMultilevel"/>
    <w:tmpl w:val="A6D0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C1085C"/>
    <w:multiLevelType w:val="hybridMultilevel"/>
    <w:tmpl w:val="DCDE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E7B3E"/>
    <w:multiLevelType w:val="hybridMultilevel"/>
    <w:tmpl w:val="7E7C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2B"/>
    <w:rsid w:val="000C201D"/>
    <w:rsid w:val="001266A2"/>
    <w:rsid w:val="001B3BA3"/>
    <w:rsid w:val="001C71FE"/>
    <w:rsid w:val="001F67A6"/>
    <w:rsid w:val="002355C2"/>
    <w:rsid w:val="00286107"/>
    <w:rsid w:val="00296B1C"/>
    <w:rsid w:val="002A25BB"/>
    <w:rsid w:val="002F49CE"/>
    <w:rsid w:val="005E62DD"/>
    <w:rsid w:val="005F5793"/>
    <w:rsid w:val="00721B2B"/>
    <w:rsid w:val="008002C2"/>
    <w:rsid w:val="00842D30"/>
    <w:rsid w:val="0094012E"/>
    <w:rsid w:val="00A774A2"/>
    <w:rsid w:val="00A9635D"/>
    <w:rsid w:val="00AD1912"/>
    <w:rsid w:val="00B71FFC"/>
    <w:rsid w:val="00BE001B"/>
    <w:rsid w:val="00EF665E"/>
    <w:rsid w:val="00F6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5216"/>
  <w15:chartTrackingRefBased/>
  <w15:docId w15:val="{F376B9DA-3276-4DE4-9652-B1157039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dc:creator>
  <cp:keywords/>
  <dc:description/>
  <cp:lastModifiedBy>wcewilkinson</cp:lastModifiedBy>
  <cp:revision>2</cp:revision>
  <dcterms:created xsi:type="dcterms:W3CDTF">2020-05-14T12:37:00Z</dcterms:created>
  <dcterms:modified xsi:type="dcterms:W3CDTF">2020-05-14T12:37:00Z</dcterms:modified>
</cp:coreProperties>
</file>