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29" w:rsidRPr="00E51729" w:rsidRDefault="00E51729" w:rsidP="00E51729">
      <w:pPr>
        <w:shd w:val="clear" w:color="auto" w:fill="FFFFFF"/>
        <w:spacing w:after="0" w:line="240" w:lineRule="auto"/>
        <w:textAlignment w:val="baseline"/>
        <w:rPr>
          <w:rFonts w:ascii="Segoe UI" w:eastAsia="Times New Roman" w:hAnsi="Segoe UI" w:cs="Times New Roman"/>
          <w:b/>
          <w:bCs/>
          <w:color w:val="323130"/>
          <w:sz w:val="26"/>
          <w:szCs w:val="26"/>
          <w:lang w:eastAsia="en-GB"/>
        </w:rPr>
      </w:pPr>
      <w:r w:rsidRPr="00E51729">
        <w:rPr>
          <w:rFonts w:ascii="Segoe UI" w:eastAsia="Times New Roman" w:hAnsi="Segoe UI" w:cs="Times New Roman"/>
          <w:b/>
          <w:bCs/>
          <w:color w:val="323130"/>
          <w:sz w:val="26"/>
          <w:szCs w:val="26"/>
          <w:lang w:eastAsia="en-GB"/>
        </w:rPr>
        <w:t>30 Hours Childcare - Autumn Term</w:t>
      </w:r>
    </w:p>
    <w:p w:rsidR="00E51729" w:rsidRPr="00E51729" w:rsidRDefault="00E51729" w:rsidP="00E51729">
      <w:pPr>
        <w:spacing w:after="0" w:line="240" w:lineRule="auto"/>
        <w:textAlignment w:val="baseline"/>
        <w:rPr>
          <w:rFonts w:ascii="Segoe UI" w:eastAsia="Times New Roman" w:hAnsi="Segoe UI" w:cs="Times New Roman"/>
          <w:b/>
          <w:bCs/>
          <w:sz w:val="24"/>
          <w:szCs w:val="24"/>
          <w:bdr w:val="none" w:sz="0" w:space="0" w:color="auto" w:frame="1"/>
          <w:shd w:val="clear" w:color="auto" w:fill="FFFFFF"/>
          <w:lang w:eastAsia="en-GB"/>
        </w:rPr>
      </w:pPr>
      <w:r w:rsidRPr="00E51729">
        <w:rPr>
          <w:rFonts w:ascii="Segoe UI" w:eastAsia="Times New Roman" w:hAnsi="Segoe UI" w:cs="Times New Roman"/>
          <w:b/>
          <w:bCs/>
          <w:sz w:val="24"/>
          <w:szCs w:val="24"/>
          <w:bdr w:val="none" w:sz="0" w:space="0" w:color="auto" w:frame="1"/>
          <w:shd w:val="clear" w:color="auto" w:fill="FFFFFF"/>
          <w:lang w:eastAsia="en-GB"/>
        </w:rPr>
        <w:t>Early Years Funding &lt;EarlyYearsFunding@stockton.gov.uk&gt;</w:t>
      </w:r>
    </w:p>
    <w:p w:rsidR="00E51729" w:rsidRPr="00E51729" w:rsidRDefault="00E51729" w:rsidP="00E51729">
      <w:pPr>
        <w:shd w:val="clear" w:color="auto" w:fill="FFFFFF"/>
        <w:spacing w:after="45" w:line="240" w:lineRule="auto"/>
        <w:textAlignment w:val="baseline"/>
        <w:rPr>
          <w:rFonts w:ascii="Segoe UI" w:eastAsia="Times New Roman" w:hAnsi="Segoe UI" w:cs="Times New Roman"/>
          <w:sz w:val="18"/>
          <w:szCs w:val="18"/>
          <w:lang w:eastAsia="en-GB"/>
        </w:rPr>
      </w:pPr>
      <w:r w:rsidRPr="00E51729">
        <w:rPr>
          <w:rFonts w:ascii="Segoe UI" w:eastAsia="Times New Roman" w:hAnsi="Segoe UI" w:cs="Times New Roman"/>
          <w:sz w:val="18"/>
          <w:szCs w:val="18"/>
          <w:lang w:eastAsia="en-GB"/>
        </w:rPr>
        <w:t>Thu 14/07/2022 08:50</w:t>
      </w:r>
    </w:p>
    <w:p w:rsidR="00E51729" w:rsidRPr="00E51729" w:rsidRDefault="00E51729" w:rsidP="00E51729">
      <w:pPr>
        <w:shd w:val="clear" w:color="auto" w:fill="FFFFFF"/>
        <w:spacing w:after="0" w:line="240" w:lineRule="auto"/>
        <w:textAlignment w:val="baseline"/>
        <w:rPr>
          <w:rFonts w:ascii="inherit" w:eastAsia="Times New Roman" w:hAnsi="inherit" w:cs="Times New Roman"/>
          <w:color w:val="323130"/>
          <w:sz w:val="21"/>
          <w:szCs w:val="21"/>
          <w:bdr w:val="none" w:sz="0" w:space="0" w:color="auto" w:frame="1"/>
          <w:lang w:eastAsia="en-GB"/>
        </w:rPr>
      </w:pPr>
      <w:r w:rsidRPr="00E51729">
        <w:rPr>
          <w:rFonts w:ascii="inherit" w:eastAsia="Times New Roman" w:hAnsi="inherit" w:cs="Times New Roman"/>
          <w:color w:val="323130"/>
          <w:sz w:val="21"/>
          <w:szCs w:val="21"/>
          <w:bdr w:val="none" w:sz="0" w:space="0" w:color="auto" w:frame="1"/>
          <w:lang w:eastAsia="en-GB"/>
        </w:rPr>
        <w:t>Cc:</w:t>
      </w:r>
    </w:p>
    <w:p w:rsidR="00E51729" w:rsidRPr="00E51729" w:rsidRDefault="00E51729" w:rsidP="00E51729">
      <w:pPr>
        <w:numPr>
          <w:ilvl w:val="0"/>
          <w:numId w:val="1"/>
        </w:numPr>
        <w:shd w:val="clear" w:color="auto" w:fill="FFFFFF"/>
        <w:spacing w:before="100" w:beforeAutospacing="1" w:after="100" w:afterAutospacing="1" w:line="240" w:lineRule="auto"/>
        <w:ind w:left="0"/>
        <w:textAlignment w:val="top"/>
        <w:rPr>
          <w:rFonts w:ascii="inherit" w:eastAsia="Times New Roman" w:hAnsi="inherit" w:cs="Times New Roman"/>
          <w:color w:val="323130"/>
          <w:sz w:val="21"/>
          <w:szCs w:val="21"/>
          <w:bdr w:val="none" w:sz="0" w:space="0" w:color="auto" w:frame="1"/>
          <w:lang w:eastAsia="en-GB"/>
        </w:rPr>
      </w:pPr>
      <w:r w:rsidRPr="00E51729">
        <w:rPr>
          <w:rFonts w:ascii="inherit" w:eastAsia="Times New Roman" w:hAnsi="inherit" w:cs="Times New Roman"/>
          <w:color w:val="323130"/>
          <w:sz w:val="21"/>
          <w:szCs w:val="21"/>
          <w:bdr w:val="none" w:sz="0" w:space="0" w:color="auto" w:frame="1"/>
          <w:lang w:eastAsia="en-GB"/>
        </w:rPr>
        <w:t>Ridley, Angela &lt;Angela.Ridley@stockton.gov.uk&gt;;</w:t>
      </w:r>
    </w:p>
    <w:p w:rsidR="00E51729" w:rsidRPr="00E51729" w:rsidRDefault="00E51729" w:rsidP="00E51729">
      <w:pPr>
        <w:numPr>
          <w:ilvl w:val="0"/>
          <w:numId w:val="1"/>
        </w:numPr>
        <w:shd w:val="clear" w:color="auto" w:fill="FFFFFF"/>
        <w:spacing w:before="100" w:beforeAutospacing="1" w:after="100" w:afterAutospacing="1" w:line="240" w:lineRule="auto"/>
        <w:ind w:left="0"/>
        <w:textAlignment w:val="top"/>
        <w:rPr>
          <w:rFonts w:ascii="inherit" w:eastAsia="Times New Roman" w:hAnsi="inherit" w:cs="Times New Roman"/>
          <w:color w:val="323130"/>
          <w:sz w:val="21"/>
          <w:szCs w:val="21"/>
          <w:bdr w:val="none" w:sz="0" w:space="0" w:color="auto" w:frame="1"/>
          <w:lang w:eastAsia="en-GB"/>
        </w:rPr>
      </w:pPr>
      <w:r w:rsidRPr="00E51729">
        <w:rPr>
          <w:rFonts w:ascii="inherit" w:eastAsia="Times New Roman" w:hAnsi="inherit" w:cs="Times New Roman"/>
          <w:color w:val="323130"/>
          <w:sz w:val="21"/>
          <w:szCs w:val="21"/>
          <w:bdr w:val="none" w:sz="0" w:space="0" w:color="auto" w:frame="1"/>
          <w:lang w:eastAsia="en-GB"/>
        </w:rPr>
        <w:t>Sara Pearson &lt;Sara.Pearson@stockton.gov.uk&gt;</w:t>
      </w:r>
    </w:p>
    <w:p w:rsidR="00E51729" w:rsidRPr="00E51729" w:rsidRDefault="00E51729" w:rsidP="00E51729">
      <w:pPr>
        <w:shd w:val="clear" w:color="auto" w:fill="FFFFFF"/>
        <w:spacing w:after="0" w:line="240" w:lineRule="auto"/>
        <w:textAlignment w:val="baseline"/>
        <w:rPr>
          <w:rFonts w:ascii="Segoe UI" w:eastAsia="Times New Roman" w:hAnsi="Segoe UI" w:cs="Times New Roman"/>
          <w:sz w:val="23"/>
          <w:szCs w:val="23"/>
          <w:lang w:eastAsia="en-GB"/>
        </w:rPr>
      </w:pPr>
      <w:r w:rsidRPr="00E51729">
        <w:rPr>
          <w:rFonts w:ascii="Calibri" w:eastAsia="Times New Roman" w:hAnsi="Calibri" w:cs="Calibri"/>
          <w:color w:val="000000"/>
          <w:sz w:val="20"/>
          <w:szCs w:val="20"/>
          <w:bdr w:val="none" w:sz="0" w:space="0" w:color="auto" w:frame="1"/>
          <w:lang w:eastAsia="en-GB"/>
        </w:rPr>
        <w:t>This document was classified as: OFFICIAL</w:t>
      </w:r>
    </w:p>
    <w:p w:rsidR="00E51729" w:rsidRPr="00E51729" w:rsidRDefault="00E51729" w:rsidP="00E51729">
      <w:pPr>
        <w:shd w:val="clear" w:color="auto" w:fill="FFFFFF"/>
        <w:spacing w:after="0" w:line="240" w:lineRule="auto"/>
        <w:textAlignment w:val="baseline"/>
        <w:rPr>
          <w:rFonts w:ascii="Segoe UI" w:eastAsia="Times New Roman" w:hAnsi="Segoe UI" w:cs="Times New Roman"/>
          <w:sz w:val="23"/>
          <w:szCs w:val="23"/>
          <w:lang w:eastAsia="en-GB"/>
        </w:rPr>
      </w:pP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bookmarkStart w:id="0" w:name="x______replyseparator"/>
      <w:bookmarkEnd w:id="0"/>
      <w:r w:rsidRPr="00E51729">
        <w:rPr>
          <w:rFonts w:ascii="Arial" w:eastAsia="Times New Roman" w:hAnsi="Arial" w:cs="Arial"/>
          <w:sz w:val="20"/>
          <w:szCs w:val="20"/>
          <w:bdr w:val="none" w:sz="0" w:space="0" w:color="auto" w:frame="1"/>
          <w:lang w:eastAsia="en-GB"/>
        </w:rPr>
        <w:t>Hi</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sz w:val="20"/>
          <w:szCs w:val="20"/>
          <w:u w:val="single"/>
          <w:bdr w:val="none" w:sz="0" w:space="0" w:color="auto" w:frame="1"/>
          <w:lang w:eastAsia="en-GB"/>
        </w:rPr>
        <w:t>30 hours childcare – applications for Autumn 2022 take up</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As with previous terms, we are encouraging parents who want to take up a 30 hours place in the Autumn term to apply now – and no later than the end of August to help ensure they get their code in good time.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color w:val="FF0000"/>
          <w:sz w:val="20"/>
          <w:szCs w:val="20"/>
          <w:bdr w:val="none" w:sz="0" w:space="0" w:color="auto" w:frame="1"/>
          <w:lang w:eastAsia="en-GB"/>
        </w:rPr>
        <w:t>Parents must have applied to HMRC </w:t>
      </w:r>
      <w:r w:rsidRPr="00E51729">
        <w:rPr>
          <w:rFonts w:ascii="Arial" w:eastAsia="Times New Roman" w:hAnsi="Arial" w:cs="Arial"/>
          <w:b/>
          <w:bCs/>
          <w:sz w:val="20"/>
          <w:szCs w:val="20"/>
          <w:u w:val="single"/>
          <w:bdr w:val="none" w:sz="0" w:space="0" w:color="auto" w:frame="1"/>
          <w:lang w:eastAsia="en-GB"/>
        </w:rPr>
        <w:t>before</w:t>
      </w:r>
      <w:r w:rsidRPr="00E51729">
        <w:rPr>
          <w:rFonts w:ascii="Arial" w:eastAsia="Times New Roman" w:hAnsi="Arial" w:cs="Arial"/>
          <w:b/>
          <w:bCs/>
          <w:sz w:val="20"/>
          <w:szCs w:val="20"/>
          <w:bdr w:val="none" w:sz="0" w:space="0" w:color="auto" w:frame="1"/>
          <w:lang w:eastAsia="en-GB"/>
        </w:rPr>
        <w:t> 31</w:t>
      </w:r>
      <w:r w:rsidRPr="00E51729">
        <w:rPr>
          <w:rFonts w:ascii="Arial" w:eastAsia="Times New Roman" w:hAnsi="Arial" w:cs="Arial"/>
          <w:b/>
          <w:bCs/>
          <w:sz w:val="20"/>
          <w:szCs w:val="20"/>
          <w:bdr w:val="none" w:sz="0" w:space="0" w:color="auto" w:frame="1"/>
          <w:vertAlign w:val="superscript"/>
          <w:lang w:eastAsia="en-GB"/>
        </w:rPr>
        <w:t>st</w:t>
      </w:r>
      <w:r w:rsidRPr="00E51729">
        <w:rPr>
          <w:rFonts w:ascii="Arial" w:eastAsia="Times New Roman" w:hAnsi="Arial" w:cs="Arial"/>
          <w:b/>
          <w:bCs/>
          <w:sz w:val="20"/>
          <w:szCs w:val="20"/>
          <w:bdr w:val="none" w:sz="0" w:space="0" w:color="auto" w:frame="1"/>
          <w:lang w:eastAsia="en-GB"/>
        </w:rPr>
        <w:t> August 2022 </w:t>
      </w:r>
      <w:r w:rsidRPr="00E51729">
        <w:rPr>
          <w:rFonts w:ascii="Arial" w:eastAsia="Times New Roman" w:hAnsi="Arial" w:cs="Arial"/>
          <w:b/>
          <w:bCs/>
          <w:color w:val="FF0000"/>
          <w:sz w:val="20"/>
          <w:szCs w:val="20"/>
          <w:bdr w:val="none" w:sz="0" w:space="0" w:color="auto" w:frame="1"/>
          <w:lang w:eastAsia="en-GB"/>
        </w:rPr>
        <w:t>and secured an eligible code </w:t>
      </w:r>
      <w:r w:rsidRPr="00E51729">
        <w:rPr>
          <w:rFonts w:ascii="Arial" w:eastAsia="Times New Roman" w:hAnsi="Arial" w:cs="Arial"/>
          <w:b/>
          <w:bCs/>
          <w:sz w:val="20"/>
          <w:szCs w:val="20"/>
          <w:bdr w:val="none" w:sz="0" w:space="0" w:color="auto" w:frame="1"/>
          <w:lang w:eastAsia="en-GB"/>
        </w:rPr>
        <w:t>dated 31</w:t>
      </w:r>
      <w:r w:rsidRPr="00E51729">
        <w:rPr>
          <w:rFonts w:ascii="Arial" w:eastAsia="Times New Roman" w:hAnsi="Arial" w:cs="Arial"/>
          <w:b/>
          <w:bCs/>
          <w:sz w:val="20"/>
          <w:szCs w:val="20"/>
          <w:bdr w:val="none" w:sz="0" w:space="0" w:color="auto" w:frame="1"/>
          <w:vertAlign w:val="superscript"/>
          <w:lang w:eastAsia="en-GB"/>
        </w:rPr>
        <w:t>st</w:t>
      </w:r>
      <w:r w:rsidRPr="00E51729">
        <w:rPr>
          <w:rFonts w:ascii="Arial" w:eastAsia="Times New Roman" w:hAnsi="Arial" w:cs="Arial"/>
          <w:b/>
          <w:bCs/>
          <w:sz w:val="20"/>
          <w:szCs w:val="20"/>
          <w:bdr w:val="none" w:sz="0" w:space="0" w:color="auto" w:frame="1"/>
          <w:lang w:eastAsia="en-GB"/>
        </w:rPr>
        <w:t> August 2022 or earlier </w:t>
      </w:r>
      <w:r w:rsidRPr="00E51729">
        <w:rPr>
          <w:rFonts w:ascii="Arial" w:eastAsia="Times New Roman" w:hAnsi="Arial" w:cs="Arial"/>
          <w:b/>
          <w:bCs/>
          <w:color w:val="FF0000"/>
          <w:sz w:val="20"/>
          <w:szCs w:val="20"/>
          <w:bdr w:val="none" w:sz="0" w:space="0" w:color="auto" w:frame="1"/>
          <w:lang w:eastAsia="en-GB"/>
        </w:rPr>
        <w:t xml:space="preserve">to access a </w:t>
      </w:r>
      <w:proofErr w:type="gramStart"/>
      <w:r w:rsidRPr="00E51729">
        <w:rPr>
          <w:rFonts w:ascii="Arial" w:eastAsia="Times New Roman" w:hAnsi="Arial" w:cs="Arial"/>
          <w:b/>
          <w:bCs/>
          <w:color w:val="FF0000"/>
          <w:sz w:val="20"/>
          <w:szCs w:val="20"/>
          <w:bdr w:val="none" w:sz="0" w:space="0" w:color="auto" w:frame="1"/>
          <w:lang w:eastAsia="en-GB"/>
        </w:rPr>
        <w:t>30 hour</w:t>
      </w:r>
      <w:proofErr w:type="gramEnd"/>
      <w:r w:rsidRPr="00E51729">
        <w:rPr>
          <w:rFonts w:ascii="Arial" w:eastAsia="Times New Roman" w:hAnsi="Arial" w:cs="Arial"/>
          <w:b/>
          <w:bCs/>
          <w:color w:val="FF0000"/>
          <w:sz w:val="20"/>
          <w:szCs w:val="20"/>
          <w:bdr w:val="none" w:sz="0" w:space="0" w:color="auto" w:frame="1"/>
          <w:lang w:eastAsia="en-GB"/>
        </w:rPr>
        <w:t xml:space="preserve"> place in the </w:t>
      </w:r>
      <w:r w:rsidRPr="00E51729">
        <w:rPr>
          <w:rFonts w:ascii="Arial" w:eastAsia="Times New Roman" w:hAnsi="Arial" w:cs="Arial"/>
          <w:b/>
          <w:bCs/>
          <w:sz w:val="20"/>
          <w:szCs w:val="20"/>
          <w:bdr w:val="none" w:sz="0" w:space="0" w:color="auto" w:frame="1"/>
          <w:lang w:eastAsia="en-GB"/>
        </w:rPr>
        <w:t>Autumn 2022</w:t>
      </w:r>
      <w:r w:rsidRPr="00E51729">
        <w:rPr>
          <w:rFonts w:ascii="Arial" w:eastAsia="Times New Roman" w:hAnsi="Arial" w:cs="Arial"/>
          <w:b/>
          <w:bCs/>
          <w:color w:val="FF0000"/>
          <w:sz w:val="20"/>
          <w:szCs w:val="20"/>
          <w:bdr w:val="none" w:sz="0" w:space="0" w:color="auto" w:frame="1"/>
          <w:lang w:eastAsia="en-GB"/>
        </w:rPr>
        <w:t> </w:t>
      </w:r>
      <w:r w:rsidRPr="00E51729">
        <w:rPr>
          <w:rFonts w:ascii="Arial" w:eastAsia="Times New Roman" w:hAnsi="Arial" w:cs="Arial"/>
          <w:b/>
          <w:bCs/>
          <w:sz w:val="20"/>
          <w:szCs w:val="20"/>
          <w:bdr w:val="none" w:sz="0" w:space="0" w:color="auto" w:frame="1"/>
          <w:lang w:eastAsia="en-GB"/>
        </w:rPr>
        <w:t>term.</w:t>
      </w:r>
      <w:r w:rsidRPr="00E51729">
        <w:rPr>
          <w:rFonts w:ascii="Arial" w:eastAsia="Times New Roman" w:hAnsi="Arial" w:cs="Arial"/>
          <w:b/>
          <w:bCs/>
          <w:color w:val="FF0000"/>
          <w:sz w:val="20"/>
          <w:szCs w:val="20"/>
          <w:bdr w:val="none" w:sz="0" w:space="0" w:color="auto" w:frame="1"/>
          <w:lang w:eastAsia="en-GB"/>
        </w:rPr>
        <w:t>  </w:t>
      </w:r>
      <w:r w:rsidRPr="00E51729">
        <w:rPr>
          <w:rFonts w:ascii="Calibri" w:eastAsia="Times New Roman" w:hAnsi="Calibri" w:cs="Calibri"/>
          <w:b/>
          <w:bCs/>
          <w:color w:val="FF0000"/>
          <w:bdr w:val="none" w:sz="0" w:space="0" w:color="auto" w:frame="1"/>
          <w:lang w:eastAsia="en-GB"/>
        </w:rPr>
        <w:t>We will not be authorising/accepting any codes where the deadline for applying or reconfirming has been missed so please ensure you check all codes before the start of term.</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color w:val="FF0000"/>
          <w:sz w:val="20"/>
          <w:szCs w:val="20"/>
          <w:bdr w:val="none" w:sz="0" w:space="0" w:color="auto" w:frame="1"/>
          <w:lang w:eastAsia="en-GB"/>
        </w:rPr>
        <w:t>Please ensure all codes have been checked </w:t>
      </w:r>
      <w:r w:rsidRPr="00E51729">
        <w:rPr>
          <w:rFonts w:ascii="Arial" w:eastAsia="Times New Roman" w:hAnsi="Arial" w:cs="Arial"/>
          <w:b/>
          <w:bCs/>
          <w:color w:val="FF0000"/>
          <w:sz w:val="20"/>
          <w:szCs w:val="20"/>
          <w:u w:val="single"/>
          <w:bdr w:val="none" w:sz="0" w:space="0" w:color="auto" w:frame="1"/>
          <w:lang w:eastAsia="en-GB"/>
        </w:rPr>
        <w:t>before</w:t>
      </w:r>
      <w:r w:rsidRPr="00E51729">
        <w:rPr>
          <w:rFonts w:ascii="Arial" w:eastAsia="Times New Roman" w:hAnsi="Arial" w:cs="Arial"/>
          <w:b/>
          <w:bCs/>
          <w:color w:val="FF0000"/>
          <w:sz w:val="20"/>
          <w:szCs w:val="20"/>
          <w:bdr w:val="none" w:sz="0" w:space="0" w:color="auto" w:frame="1"/>
          <w:lang w:eastAsia="en-GB"/>
        </w:rPr>
        <w:t xml:space="preserve"> offering a </w:t>
      </w:r>
      <w:proofErr w:type="gramStart"/>
      <w:r w:rsidRPr="00E51729">
        <w:rPr>
          <w:rFonts w:ascii="Arial" w:eastAsia="Times New Roman" w:hAnsi="Arial" w:cs="Arial"/>
          <w:b/>
          <w:bCs/>
          <w:color w:val="FF0000"/>
          <w:sz w:val="20"/>
          <w:szCs w:val="20"/>
          <w:bdr w:val="none" w:sz="0" w:space="0" w:color="auto" w:frame="1"/>
          <w:lang w:eastAsia="en-GB"/>
        </w:rPr>
        <w:t>30 hour</w:t>
      </w:r>
      <w:proofErr w:type="gramEnd"/>
      <w:r w:rsidRPr="00E51729">
        <w:rPr>
          <w:rFonts w:ascii="Arial" w:eastAsia="Times New Roman" w:hAnsi="Arial" w:cs="Arial"/>
          <w:b/>
          <w:bCs/>
          <w:color w:val="FF0000"/>
          <w:sz w:val="20"/>
          <w:szCs w:val="20"/>
          <w:bdr w:val="none" w:sz="0" w:space="0" w:color="auto" w:frame="1"/>
          <w:lang w:eastAsia="en-GB"/>
        </w:rPr>
        <w:t xml:space="preserve"> place and adding the child to your headcount on the Early Years Provider Portal.  Please check your expiration dashboard on a regular basis so you can advise parents when their codes need reconfirming.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color w:val="FF0000"/>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In exceptional circumstances where a parent has applied/reconfirmed by 31</w:t>
      </w:r>
      <w:r w:rsidRPr="00E51729">
        <w:rPr>
          <w:rFonts w:ascii="Arial" w:eastAsia="Times New Roman" w:hAnsi="Arial" w:cs="Arial"/>
          <w:sz w:val="20"/>
          <w:szCs w:val="20"/>
          <w:bdr w:val="none" w:sz="0" w:space="0" w:color="auto" w:frame="1"/>
          <w:vertAlign w:val="superscript"/>
          <w:lang w:eastAsia="en-GB"/>
        </w:rPr>
        <w:t>st</w:t>
      </w:r>
      <w:r w:rsidRPr="00E51729">
        <w:rPr>
          <w:rFonts w:ascii="Arial" w:eastAsia="Times New Roman" w:hAnsi="Arial" w:cs="Arial"/>
          <w:sz w:val="20"/>
          <w:szCs w:val="20"/>
          <w:bdr w:val="none" w:sz="0" w:space="0" w:color="auto" w:frame="1"/>
          <w:lang w:eastAsia="en-GB"/>
        </w:rPr>
        <w:t> August but there has been a delay in HMRC issuing their code, when running a check against these codes the start date should still default to 31</w:t>
      </w:r>
      <w:r w:rsidRPr="00E51729">
        <w:rPr>
          <w:rFonts w:ascii="Arial" w:eastAsia="Times New Roman" w:hAnsi="Arial" w:cs="Arial"/>
          <w:sz w:val="20"/>
          <w:szCs w:val="20"/>
          <w:bdr w:val="none" w:sz="0" w:space="0" w:color="auto" w:frame="1"/>
          <w:vertAlign w:val="superscript"/>
          <w:lang w:eastAsia="en-GB"/>
        </w:rPr>
        <w:t>st</w:t>
      </w:r>
      <w:r w:rsidRPr="00E51729">
        <w:rPr>
          <w:rFonts w:ascii="Arial" w:eastAsia="Times New Roman" w:hAnsi="Arial" w:cs="Arial"/>
          <w:sz w:val="20"/>
          <w:szCs w:val="20"/>
          <w:bdr w:val="none" w:sz="0" w:space="0" w:color="auto" w:frame="1"/>
          <w:lang w:eastAsia="en-GB"/>
        </w:rPr>
        <w:t> August making them eligible for the Autumn term.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color w:val="1F497D"/>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sz w:val="20"/>
          <w:szCs w:val="20"/>
          <w:u w:val="single"/>
          <w:bdr w:val="none" w:sz="0" w:space="0" w:color="auto" w:frame="1"/>
          <w:lang w:eastAsia="en-GB"/>
        </w:rPr>
        <w:t>Reminding parents to reconfirm</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sz w:val="20"/>
          <w:szCs w:val="20"/>
          <w:bdr w:val="none" w:sz="0" w:space="0" w:color="auto" w:frame="1"/>
          <w:lang w:eastAsia="en-GB"/>
        </w:rPr>
        <w:t>Parents who already have a 30 hours free childcare entitlement code and/or Tax-Free Childcare account must reconfirm their eligibility every 3 months. </w:t>
      </w:r>
      <w:r w:rsidRPr="00E51729">
        <w:rPr>
          <w:rFonts w:ascii="Arial" w:eastAsia="Times New Roman" w:hAnsi="Arial" w:cs="Arial"/>
          <w:sz w:val="20"/>
          <w:szCs w:val="20"/>
          <w:bdr w:val="none" w:sz="0" w:space="0" w:color="auto" w:frame="1"/>
          <w:lang w:eastAsia="en-GB"/>
        </w:rPr>
        <w:t>It is parents’ responsibility to reconfirm on time. Parents will be prompted via email/text by HMRC four weeks before their reconfirmation deadline, and again two weeks before the deadline, if they have not reconfirmed. Local authorities (and providers) should ask parents to look in their spam email folders if they think they have not received a reminder from HMRC and ensure the email account associated with their childcare account is the correct one. Parents can also simply set themselves a 3 monthly reminder to reconfirm in their childcare account, for example using the ‘reminders’ feature in their phone if they have one. Parents who have successfully reconfirmed their eligibility will receive a message to that effect from HMRC.</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sz w:val="20"/>
          <w:szCs w:val="20"/>
          <w:u w:val="single"/>
          <w:bdr w:val="none" w:sz="0" w:space="0" w:color="auto" w:frame="1"/>
          <w:lang w:eastAsia="en-GB"/>
        </w:rPr>
        <w:t>Social Media Graphics</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color w:val="00B050"/>
          <w:sz w:val="20"/>
          <w:szCs w:val="20"/>
          <w:bdr w:val="none" w:sz="0" w:space="0" w:color="auto" w:frame="1"/>
          <w:lang w:eastAsia="en-GB"/>
        </w:rPr>
        <w:t>Please </w:t>
      </w:r>
      <w:hyperlink r:id="rId5" w:tgtFrame="_blank" w:history="1">
        <w:r w:rsidRPr="00E51729">
          <w:rPr>
            <w:rFonts w:ascii="Arial" w:eastAsia="Times New Roman" w:hAnsi="Arial" w:cs="Arial"/>
            <w:b/>
            <w:bCs/>
            <w:color w:val="00B050"/>
            <w:sz w:val="20"/>
            <w:szCs w:val="20"/>
            <w:u w:val="single"/>
            <w:bdr w:val="none" w:sz="0" w:space="0" w:color="auto" w:frame="1"/>
            <w:lang w:eastAsia="en-GB"/>
          </w:rPr>
          <w:t>click here</w:t>
        </w:r>
      </w:hyperlink>
      <w:r w:rsidRPr="00E51729">
        <w:rPr>
          <w:rFonts w:ascii="Arial" w:eastAsia="Times New Roman" w:hAnsi="Arial" w:cs="Arial"/>
          <w:b/>
          <w:bCs/>
          <w:color w:val="00B050"/>
          <w:sz w:val="20"/>
          <w:szCs w:val="20"/>
          <w:bdr w:val="none" w:sz="0" w:space="0" w:color="auto" w:frame="1"/>
          <w:lang w:eastAsia="en-GB"/>
        </w:rPr>
        <w:t> for the Childcare Choices Communications Toolkit for further graphics and posters you can use to promote the above messages to your parents.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sz w:val="20"/>
          <w:szCs w:val="20"/>
          <w:u w:val="single"/>
          <w:bdr w:val="none" w:sz="0" w:space="0" w:color="auto" w:frame="1"/>
          <w:lang w:eastAsia="en-GB"/>
        </w:rPr>
        <w:t>Grace periods clarification from DfE</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As per the following line in the Early Years Entitlements Operational Guidance: ‘If a parent falls into their grace period before their child has started a 30 hours place, they should not take up their 30 hours place’.</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color w:val="1F4E79"/>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color w:val="000000"/>
          <w:sz w:val="20"/>
          <w:szCs w:val="20"/>
          <w:bdr w:val="none" w:sz="0" w:space="0" w:color="auto" w:frame="1"/>
          <w:lang w:eastAsia="en-GB"/>
        </w:rPr>
        <w:t>DfE says: “In general, a parent should not start a new 30 hours place in their grace period. This includes the following scenarios:</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b/>
          <w:bCs/>
          <w:color w:val="000000"/>
          <w:sz w:val="20"/>
          <w:szCs w:val="20"/>
          <w:bdr w:val="none" w:sz="0" w:space="0" w:color="auto" w:frame="1"/>
          <w:lang w:eastAsia="en-GB"/>
        </w:rPr>
        <w:lastRenderedPageBreak/>
        <w:t> </w:t>
      </w:r>
    </w:p>
    <w:p w:rsidR="00E51729" w:rsidRPr="00E51729" w:rsidRDefault="00E51729" w:rsidP="00E51729">
      <w:pPr>
        <w:numPr>
          <w:ilvl w:val="0"/>
          <w:numId w:val="2"/>
        </w:numPr>
        <w:shd w:val="clear" w:color="auto" w:fill="FFFFFF"/>
        <w:spacing w:after="0" w:line="240" w:lineRule="auto"/>
        <w:ind w:left="1851"/>
        <w:textAlignment w:val="baseline"/>
        <w:rPr>
          <w:rFonts w:ascii="Calibri" w:eastAsia="Times New Roman" w:hAnsi="Calibri" w:cs="Calibri"/>
          <w:color w:val="000000"/>
          <w:lang w:eastAsia="en-GB"/>
        </w:rPr>
      </w:pPr>
      <w:r w:rsidRPr="00E51729">
        <w:rPr>
          <w:rFonts w:ascii="Arial" w:eastAsia="Times New Roman" w:hAnsi="Arial" w:cs="Arial"/>
          <w:b/>
          <w:bCs/>
          <w:color w:val="000000"/>
          <w:sz w:val="20"/>
          <w:szCs w:val="20"/>
          <w:bdr w:val="none" w:sz="0" w:space="0" w:color="auto" w:frame="1"/>
          <w:lang w:eastAsia="en-GB"/>
        </w:rPr>
        <w:t>Where a parent falls into their grace period before the child has started a 30 hours place</w:t>
      </w:r>
    </w:p>
    <w:p w:rsidR="00E51729" w:rsidRPr="00E51729" w:rsidRDefault="00E51729" w:rsidP="00E51729">
      <w:pPr>
        <w:numPr>
          <w:ilvl w:val="0"/>
          <w:numId w:val="2"/>
        </w:numPr>
        <w:shd w:val="clear" w:color="auto" w:fill="FFFFFF"/>
        <w:spacing w:after="0" w:line="240" w:lineRule="auto"/>
        <w:ind w:left="1851"/>
        <w:textAlignment w:val="baseline"/>
        <w:rPr>
          <w:rFonts w:ascii="Calibri" w:eastAsia="Times New Roman" w:hAnsi="Calibri" w:cs="Calibri"/>
          <w:color w:val="000000"/>
          <w:lang w:eastAsia="en-GB"/>
        </w:rPr>
      </w:pPr>
      <w:r w:rsidRPr="00E51729">
        <w:rPr>
          <w:rFonts w:ascii="Arial" w:eastAsia="Times New Roman" w:hAnsi="Arial" w:cs="Arial"/>
          <w:b/>
          <w:bCs/>
          <w:color w:val="000000"/>
          <w:sz w:val="20"/>
          <w:szCs w:val="20"/>
          <w:bdr w:val="none" w:sz="0" w:space="0" w:color="auto" w:frame="1"/>
          <w:lang w:eastAsia="en-GB"/>
        </w:rPr>
        <w:t>Where a parent falls into their grace period whilst their child is in a 30 hours place, and the parent attempts to move the child to a different setting.</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color w:val="1F4E79"/>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If you have any queries, please do not hesitate to contact a member of FIS on Tel: 01642 527225.</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Regards</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 </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Arial" w:eastAsia="Times New Roman" w:hAnsi="Arial" w:cs="Arial"/>
          <w:sz w:val="20"/>
          <w:szCs w:val="20"/>
          <w:bdr w:val="none" w:sz="0" w:space="0" w:color="auto" w:frame="1"/>
          <w:lang w:eastAsia="en-GB"/>
        </w:rPr>
        <w:t>Helen</w:t>
      </w:r>
    </w:p>
    <w:p w:rsidR="00E51729" w:rsidRPr="00E51729" w:rsidRDefault="00E51729" w:rsidP="00E51729">
      <w:pPr>
        <w:shd w:val="clear" w:color="auto" w:fill="FFFFFF"/>
        <w:spacing w:after="0" w:line="240" w:lineRule="auto"/>
        <w:textAlignment w:val="baseline"/>
        <w:rPr>
          <w:rFonts w:ascii="Calibri" w:eastAsia="Times New Roman" w:hAnsi="Calibri" w:cs="Calibri"/>
          <w:lang w:eastAsia="en-GB"/>
        </w:rPr>
      </w:pPr>
      <w:r w:rsidRPr="00E51729">
        <w:rPr>
          <w:rFonts w:ascii="Calibri" w:eastAsia="Times New Roman" w:hAnsi="Calibri" w:cs="Calibri"/>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51729" w:rsidRPr="00E51729" w:rsidTr="00E5172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E51729" w:rsidRPr="00E51729">
              <w:trPr>
                <w:tblCellSpacing w:w="0" w:type="dxa"/>
              </w:trPr>
              <w:tc>
                <w:tcPr>
                  <w:tcW w:w="0" w:type="auto"/>
                  <w:tcMar>
                    <w:top w:w="0" w:type="dxa"/>
                    <w:left w:w="0" w:type="dxa"/>
                    <w:bottom w:w="225"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E51729" w:rsidRPr="00E51729">
                    <w:trPr>
                      <w:tblCellSpacing w:w="0" w:type="dxa"/>
                    </w:trPr>
                    <w:tc>
                      <w:tcPr>
                        <w:tcW w:w="0" w:type="auto"/>
                        <w:tcMar>
                          <w:top w:w="0" w:type="dxa"/>
                          <w:left w:w="0" w:type="dxa"/>
                          <w:bottom w:w="15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E51729" w:rsidRPr="00E5172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345"/>
                              </w:tblGrid>
                              <w:tr w:rsidR="00E51729" w:rsidRPr="00E51729">
                                <w:trPr>
                                  <w:tblCellSpacing w:w="0" w:type="dxa"/>
                                </w:trPr>
                                <w:tc>
                                  <w:tcPr>
                                    <w:tcW w:w="0" w:type="auto"/>
                                    <w:tcMar>
                                      <w:top w:w="0" w:type="dxa"/>
                                      <w:left w:w="0" w:type="dxa"/>
                                      <w:bottom w:w="45" w:type="dxa"/>
                                      <w:right w:w="0" w:type="dxa"/>
                                    </w:tcMar>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b/>
                                        <w:bCs/>
                                        <w:color w:val="808A96"/>
                                        <w:bdr w:val="none" w:sz="0" w:space="0" w:color="auto" w:frame="1"/>
                                        <w:lang w:eastAsia="en-GB"/>
                                      </w:rPr>
                                      <w:t>Helen Brown</w:t>
                                    </w:r>
                                    <w:r w:rsidRPr="00E51729">
                                      <w:rPr>
                                        <w:rFonts w:ascii="Times New Roman" w:eastAsia="Times New Roman" w:hAnsi="Times New Roman" w:cs="Times New Roman"/>
                                        <w:b/>
                                        <w:bCs/>
                                        <w:color w:val="FFFFFF"/>
                                        <w:sz w:val="2"/>
                                        <w:szCs w:val="2"/>
                                        <w:bdr w:val="none" w:sz="0" w:space="0" w:color="auto" w:frame="1"/>
                                        <w:lang w:eastAsia="en-GB"/>
                                      </w:rPr>
                                      <w:t>​</w:t>
                                    </w:r>
                                    <w:r w:rsidRPr="00E51729">
                                      <w:rPr>
                                        <w:rFonts w:ascii="template-22T6bnWUEeqpTAAD_wDF7A" w:eastAsia="Times New Roman" w:hAnsi="template-22T6bnWUEeqpTAAD_wDF7A" w:cs="Calibri"/>
                                        <w:b/>
                                        <w:bCs/>
                                        <w:color w:val="FFFFFF"/>
                                        <w:sz w:val="2"/>
                                        <w:szCs w:val="2"/>
                                        <w:bdr w:val="none" w:sz="0" w:space="0" w:color="auto" w:frame="1"/>
                                        <w:lang w:eastAsia="en-GB"/>
                                      </w:rPr>
                                      <w:t>​</w:t>
                                    </w: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r w:rsidR="00E51729" w:rsidRPr="00E5172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832"/>
                              </w:tblGrid>
                              <w:tr w:rsidR="00E51729" w:rsidRPr="00E51729">
                                <w:trPr>
                                  <w:tblCellSpacing w:w="0" w:type="dxa"/>
                                </w:trPr>
                                <w:tc>
                                  <w:tcPr>
                                    <w:tcW w:w="0" w:type="auto"/>
                                    <w:tcMar>
                                      <w:top w:w="0" w:type="dxa"/>
                                      <w:left w:w="0" w:type="dxa"/>
                                      <w:bottom w:w="30" w:type="dxa"/>
                                      <w:right w:w="0" w:type="dxa"/>
                                    </w:tcMar>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color w:val="818588"/>
                                        <w:sz w:val="21"/>
                                        <w:szCs w:val="21"/>
                                        <w:bdr w:val="none" w:sz="0" w:space="0" w:color="auto" w:frame="1"/>
                                        <w:lang w:eastAsia="en-GB"/>
                                      </w:rPr>
                                      <w:t>Senior Officer, Sufficiency </w:t>
                                    </w:r>
                                    <w:r w:rsidRPr="00E51729">
                                      <w:rPr>
                                        <w:rFonts w:ascii="Arial" w:eastAsia="Times New Roman" w:hAnsi="Arial" w:cs="Arial"/>
                                        <w:color w:val="818588"/>
                                        <w:sz w:val="21"/>
                                        <w:szCs w:val="21"/>
                                        <w:bdr w:val="none" w:sz="0" w:space="0" w:color="auto" w:frame="1"/>
                                        <w:lang w:eastAsia="en-GB"/>
                                      </w:rPr>
                                      <w:noBreakHyphen/>
                                      <w:t> Early Years &amp; Childcare</w:t>
                                    </w: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r w:rsidR="00E51729" w:rsidRPr="00E51729">
                          <w:trPr>
                            <w:tblCellSpacing w:w="0" w:type="dxa"/>
                          </w:trPr>
                          <w:tc>
                            <w:tcPr>
                              <w:tcW w:w="0" w:type="auto"/>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color w:val="818588"/>
                                  <w:sz w:val="21"/>
                                  <w:szCs w:val="21"/>
                                  <w:bdr w:val="none" w:sz="0" w:space="0" w:color="auto" w:frame="1"/>
                                  <w:lang w:eastAsia="en-GB"/>
                                </w:rPr>
                                <w:t>Stockton</w:t>
                              </w:r>
                              <w:r w:rsidRPr="00E51729">
                                <w:rPr>
                                  <w:rFonts w:ascii="Arial" w:eastAsia="Times New Roman" w:hAnsi="Arial" w:cs="Arial"/>
                                  <w:color w:val="818588"/>
                                  <w:sz w:val="21"/>
                                  <w:szCs w:val="21"/>
                                  <w:bdr w:val="none" w:sz="0" w:space="0" w:color="auto" w:frame="1"/>
                                  <w:lang w:eastAsia="en-GB"/>
                                </w:rPr>
                                <w:noBreakHyphen/>
                                <w:t>on</w:t>
                              </w:r>
                              <w:r w:rsidRPr="00E51729">
                                <w:rPr>
                                  <w:rFonts w:ascii="Arial" w:eastAsia="Times New Roman" w:hAnsi="Arial" w:cs="Arial"/>
                                  <w:color w:val="818588"/>
                                  <w:sz w:val="21"/>
                                  <w:szCs w:val="21"/>
                                  <w:bdr w:val="none" w:sz="0" w:space="0" w:color="auto" w:frame="1"/>
                                  <w:lang w:eastAsia="en-GB"/>
                                </w:rPr>
                                <w:noBreakHyphen/>
                                <w:t>Tees Borough Council</w:t>
                              </w: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r w:rsidR="00E51729" w:rsidRPr="00E51729">
                    <w:trPr>
                      <w:tblCellSpacing w:w="0" w:type="dxa"/>
                    </w:trPr>
                    <w:tc>
                      <w:tcPr>
                        <w:tcW w:w="0" w:type="auto"/>
                        <w:tcMar>
                          <w:top w:w="0" w:type="dxa"/>
                          <w:left w:w="0" w:type="dxa"/>
                          <w:bottom w:w="15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E51729" w:rsidRPr="00E5172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139"/>
                                <w:gridCol w:w="1381"/>
                                <w:gridCol w:w="177"/>
                                <w:gridCol w:w="660"/>
                                <w:gridCol w:w="2895"/>
                                <w:gridCol w:w="177"/>
                                <w:gridCol w:w="564"/>
                                <w:gridCol w:w="2027"/>
                                <w:gridCol w:w="6"/>
                              </w:tblGrid>
                              <w:tr w:rsidR="00E51729" w:rsidRPr="00E51729">
                                <w:trPr>
                                  <w:tblCellSpacing w:w="0" w:type="dxa"/>
                                </w:trPr>
                                <w:tc>
                                  <w:tcPr>
                                    <w:tcW w:w="0" w:type="auto"/>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color w:val="818588"/>
                                        <w:bdr w:val="none" w:sz="0" w:space="0" w:color="auto" w:frame="1"/>
                                        <w:lang w:eastAsia="en-GB"/>
                                      </w:rPr>
                                      <w:t>Telephone: </w:t>
                                    </w:r>
                                  </w:p>
                                </w:tc>
                                <w:tc>
                                  <w:tcPr>
                                    <w:tcW w:w="0" w:type="auto"/>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color w:val="818588"/>
                                        <w:bdr w:val="none" w:sz="0" w:space="0" w:color="auto" w:frame="1"/>
                                        <w:lang w:eastAsia="en-GB"/>
                                      </w:rPr>
                                      <w:t>01642 527198</w:t>
                                    </w:r>
                                  </w:p>
                                </w:tc>
                                <w:tc>
                                  <w:tcPr>
                                    <w:tcW w:w="0" w:type="auto"/>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color w:val="818588"/>
                                        <w:bdr w:val="none" w:sz="0" w:space="0" w:color="auto" w:frame="1"/>
                                        <w:lang w:eastAsia="en-GB"/>
                                      </w:rPr>
                                      <w:t> | </w:t>
                                    </w:r>
                                  </w:p>
                                </w:tc>
                                <w:tc>
                                  <w:tcPr>
                                    <w:tcW w:w="0" w:type="auto"/>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color w:val="818588"/>
                                        <w:bdr w:val="none" w:sz="0" w:space="0" w:color="auto" w:frame="1"/>
                                        <w:lang w:eastAsia="en-GB"/>
                                      </w:rPr>
                                      <w:t>Email: </w:t>
                                    </w:r>
                                  </w:p>
                                </w:tc>
                                <w:tc>
                                  <w:tcPr>
                                    <w:tcW w:w="0" w:type="auto"/>
                                    <w:hideMark/>
                                  </w:tcPr>
                                  <w:p w:rsidR="00E51729" w:rsidRPr="00E51729" w:rsidRDefault="00E51729" w:rsidP="00E51729">
                                    <w:pPr>
                                      <w:spacing w:after="0" w:line="240" w:lineRule="auto"/>
                                      <w:rPr>
                                        <w:rFonts w:ascii="Calibri" w:eastAsia="Times New Roman" w:hAnsi="Calibri" w:cs="Calibri"/>
                                        <w:lang w:eastAsia="en-GB"/>
                                      </w:rPr>
                                    </w:pPr>
                                    <w:hyperlink r:id="rId6" w:tgtFrame="_blank" w:tooltip="Send Email" w:history="1">
                                      <w:r w:rsidRPr="00E51729">
                                        <w:rPr>
                                          <w:rFonts w:ascii="Arial" w:eastAsia="Times New Roman" w:hAnsi="Arial" w:cs="Arial"/>
                                          <w:color w:val="818588"/>
                                          <w:u w:val="single"/>
                                          <w:bdr w:val="none" w:sz="0" w:space="0" w:color="auto" w:frame="1"/>
                                          <w:lang w:eastAsia="en-GB"/>
                                        </w:rPr>
                                        <w:t>helen.brown@stockton.gov.uk</w:t>
                                      </w:r>
                                    </w:hyperlink>
                                  </w:p>
                                </w:tc>
                                <w:tc>
                                  <w:tcPr>
                                    <w:tcW w:w="0" w:type="auto"/>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color w:val="818588"/>
                                        <w:bdr w:val="none" w:sz="0" w:space="0" w:color="auto" w:frame="1"/>
                                        <w:lang w:eastAsia="en-GB"/>
                                      </w:rPr>
                                      <w:t> | </w:t>
                                    </w:r>
                                  </w:p>
                                </w:tc>
                                <w:tc>
                                  <w:tcPr>
                                    <w:tcW w:w="0" w:type="auto"/>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color w:val="818588"/>
                                        <w:bdr w:val="none" w:sz="0" w:space="0" w:color="auto" w:frame="1"/>
                                        <w:lang w:eastAsia="en-GB"/>
                                      </w:rPr>
                                      <w:t>Web: </w:t>
                                    </w:r>
                                  </w:p>
                                </w:tc>
                                <w:tc>
                                  <w:tcPr>
                                    <w:tcW w:w="0" w:type="auto"/>
                                    <w:hideMark/>
                                  </w:tcPr>
                                  <w:p w:rsidR="00E51729" w:rsidRPr="00E51729" w:rsidRDefault="00E51729" w:rsidP="00E51729">
                                    <w:pPr>
                                      <w:spacing w:after="0" w:line="240" w:lineRule="auto"/>
                                      <w:rPr>
                                        <w:rFonts w:ascii="Calibri" w:eastAsia="Times New Roman" w:hAnsi="Calibri" w:cs="Calibri"/>
                                        <w:lang w:eastAsia="en-GB"/>
                                      </w:rPr>
                                    </w:pPr>
                                    <w:hyperlink r:id="rId7" w:tgtFrame="_blank" w:tooltip="Stockton BC Website" w:history="1">
                                      <w:r w:rsidRPr="00E51729">
                                        <w:rPr>
                                          <w:rFonts w:ascii="Arial" w:eastAsia="Times New Roman" w:hAnsi="Arial" w:cs="Arial"/>
                                          <w:color w:val="818588"/>
                                          <w:u w:val="single"/>
                                          <w:bdr w:val="none" w:sz="0" w:space="0" w:color="auto" w:frame="1"/>
                                          <w:lang w:eastAsia="en-GB"/>
                                        </w:rPr>
                                        <w:t>www.stockton.gov.uk</w:t>
                                      </w:r>
                                    </w:hyperlink>
                                  </w:p>
                                </w:tc>
                                <w:tc>
                                  <w:tcPr>
                                    <w:tcW w:w="0" w:type="auto"/>
                                    <w:hideMark/>
                                  </w:tcPr>
                                  <w:p w:rsidR="00E51729" w:rsidRPr="00E51729" w:rsidRDefault="00E51729" w:rsidP="00E51729">
                                    <w:pPr>
                                      <w:spacing w:after="0" w:line="240" w:lineRule="auto"/>
                                      <w:rPr>
                                        <w:rFonts w:ascii="Calibri" w:eastAsia="Times New Roman" w:hAnsi="Calibri" w:cs="Calibri"/>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r w:rsidR="00E51729" w:rsidRPr="00E5172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98"/>
                        </w:tblGrid>
                        <w:tr w:rsidR="00E51729" w:rsidRPr="00E5172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3492"/>
                              </w:tblGrid>
                              <w:tr w:rsidR="00E51729" w:rsidRPr="00E5172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E51729" w:rsidRPr="00E51729">
                                      <w:trPr>
                                        <w:tblCellSpacing w:w="0" w:type="dxa"/>
                                      </w:trPr>
                                      <w:tc>
                                        <w:tcPr>
                                          <w:tcW w:w="0" w:type="auto"/>
                                          <w:tcBorders>
                                            <w:top w:val="nil"/>
                                            <w:left w:val="nil"/>
                                            <w:bottom w:val="single" w:sz="12" w:space="0" w:color="EEEEEE"/>
                                            <w:right w:val="nil"/>
                                          </w:tcBorders>
                                          <w:tcMar>
                                            <w:top w:w="0" w:type="dxa"/>
                                            <w:left w:w="0" w:type="dxa"/>
                                            <w:bottom w:w="150" w:type="dxa"/>
                                            <w:right w:w="0" w:type="dxa"/>
                                          </w:tcMar>
                                          <w:hideMark/>
                                        </w:tcPr>
                                        <w:p w:rsidR="00E51729" w:rsidRPr="00E51729" w:rsidRDefault="00E51729" w:rsidP="00E51729">
                                          <w:pPr>
                                            <w:spacing w:after="0" w:line="240" w:lineRule="auto"/>
                                            <w:rPr>
                                              <w:rFonts w:ascii="Calibri" w:eastAsia="Times New Roman" w:hAnsi="Calibri" w:cs="Calibri"/>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492"/>
                                    </w:tblGrid>
                                    <w:tr w:rsidR="00E51729" w:rsidRPr="00E51729">
                                      <w:trPr>
                                        <w:tblCellSpacing w:w="0" w:type="dxa"/>
                                      </w:trPr>
                                      <w:tc>
                                        <w:tcPr>
                                          <w:tcW w:w="0" w:type="auto"/>
                                          <w:tcMar>
                                            <w:top w:w="0" w:type="dxa"/>
                                            <w:left w:w="45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889"/>
                                            <w:gridCol w:w="51"/>
                                            <w:gridCol w:w="51"/>
                                            <w:gridCol w:w="51"/>
                                          </w:tblGrid>
                                          <w:tr w:rsidR="00E51729" w:rsidRPr="00E51729">
                                            <w:trPr>
                                              <w:tblCellSpacing w:w="0" w:type="dxa"/>
                                            </w:trPr>
                                            <w:tc>
                                              <w:tcPr>
                                                <w:tcW w:w="0" w:type="auto"/>
                                                <w:noWrap/>
                                                <w:tcMar>
                                                  <w:top w:w="0" w:type="dxa"/>
                                                  <w:left w:w="0" w:type="dxa"/>
                                                  <w:bottom w:w="0" w:type="dxa"/>
                                                  <w:right w:w="150" w:type="dxa"/>
                                                </w:tcMar>
                                                <w:vAlign w:val="center"/>
                                                <w:hideMark/>
                                              </w:tcPr>
                                              <w:p w:rsidR="00E51729" w:rsidRPr="00E51729" w:rsidRDefault="00E51729" w:rsidP="00E51729">
                                                <w:pPr>
                                                  <w:spacing w:after="0" w:line="240" w:lineRule="auto"/>
                                                  <w:rPr>
                                                    <w:rFonts w:ascii="Calibri" w:eastAsia="Times New Roman" w:hAnsi="Calibri" w:cs="Calibri"/>
                                                    <w:lang w:eastAsia="en-GB"/>
                                                  </w:rPr>
                                                </w:pPr>
                                                <w:r w:rsidRPr="00E51729">
                                                  <w:rPr>
                                                    <w:rFonts w:ascii="Arial" w:eastAsia="Times New Roman" w:hAnsi="Arial" w:cs="Arial"/>
                                                    <w:b/>
                                                    <w:bCs/>
                                                    <w:color w:val="0880BD"/>
                                                    <w:bdr w:val="none" w:sz="0" w:space="0" w:color="auto" w:frame="1"/>
                                                    <w:lang w:eastAsia="en-GB"/>
                                                  </w:rPr>
                                                  <w:t>Follow us on Social Media</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1"/>
                                                </w:tblGrid>
                                                <w:tr w:rsidR="00E51729" w:rsidRPr="00E51729">
                                                  <w:trPr>
                                                    <w:tblCellSpacing w:w="0" w:type="dxa"/>
                                                  </w:trPr>
                                                  <w:tc>
                                                    <w:tcPr>
                                                      <w:tcW w:w="0" w:type="auto"/>
                                                      <w:tcMar>
                                                        <w:top w:w="0" w:type="dxa"/>
                                                        <w:left w:w="0" w:type="dxa"/>
                                                        <w:bottom w:w="45" w:type="dxa"/>
                                                        <w:right w:w="45" w:type="dxa"/>
                                                      </w:tcMar>
                                                      <w:hideMark/>
                                                    </w:tcPr>
                                                    <w:p w:rsidR="00E51729" w:rsidRPr="00E51729" w:rsidRDefault="00E51729" w:rsidP="00E51729">
                                                      <w:pPr>
                                                        <w:spacing w:after="0" w:line="240" w:lineRule="auto"/>
                                                        <w:rPr>
                                                          <w:rFonts w:ascii="Calibri" w:eastAsia="Times New Roman" w:hAnsi="Calibri" w:cs="Calibri"/>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1"/>
                                                </w:tblGrid>
                                                <w:tr w:rsidR="00E51729" w:rsidRPr="00E51729">
                                                  <w:trPr>
                                                    <w:tblCellSpacing w:w="0" w:type="dxa"/>
                                                  </w:trPr>
                                                  <w:tc>
                                                    <w:tcPr>
                                                      <w:tcW w:w="0" w:type="auto"/>
                                                      <w:tcMar>
                                                        <w:top w:w="0" w:type="dxa"/>
                                                        <w:left w:w="0" w:type="dxa"/>
                                                        <w:bottom w:w="45" w:type="dxa"/>
                                                        <w:right w:w="45" w:type="dxa"/>
                                                      </w:tcMar>
                                                      <w:hideMark/>
                                                    </w:tcPr>
                                                    <w:p w:rsidR="00E51729" w:rsidRPr="00E51729" w:rsidRDefault="00E51729" w:rsidP="00E51729">
                                                      <w:pPr>
                                                        <w:spacing w:after="0" w:line="240" w:lineRule="auto"/>
                                                        <w:rPr>
                                                          <w:rFonts w:ascii="Times New Roman" w:eastAsia="Times New Roman" w:hAnsi="Times New Roman" w:cs="Times New Roman"/>
                                                          <w:sz w:val="20"/>
                                                          <w:szCs w:val="20"/>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1"/>
                                                </w:tblGrid>
                                                <w:tr w:rsidR="00E51729" w:rsidRPr="00E51729">
                                                  <w:trPr>
                                                    <w:tblCellSpacing w:w="0" w:type="dxa"/>
                                                  </w:trPr>
                                                  <w:tc>
                                                    <w:tcPr>
                                                      <w:tcW w:w="0" w:type="auto"/>
                                                      <w:tcMar>
                                                        <w:top w:w="0" w:type="dxa"/>
                                                        <w:left w:w="0" w:type="dxa"/>
                                                        <w:bottom w:w="45" w:type="dxa"/>
                                                        <w:right w:w="45" w:type="dxa"/>
                                                      </w:tcMar>
                                                      <w:hideMark/>
                                                    </w:tcPr>
                                                    <w:p w:rsidR="00E51729" w:rsidRPr="00E51729" w:rsidRDefault="00E51729" w:rsidP="00E51729">
                                                      <w:pPr>
                                                        <w:spacing w:after="0" w:line="240" w:lineRule="auto"/>
                                                        <w:rPr>
                                                          <w:rFonts w:ascii="Times New Roman" w:eastAsia="Times New Roman" w:hAnsi="Times New Roman" w:cs="Times New Roman"/>
                                                          <w:sz w:val="20"/>
                                                          <w:szCs w:val="20"/>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r w:rsidR="00E51729" w:rsidRPr="00E5172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19"/>
                              </w:tblGrid>
                              <w:tr w:rsidR="00E51729" w:rsidRPr="00E51729">
                                <w:trPr>
                                  <w:tblCellSpacing w:w="0" w:type="dxa"/>
                                </w:trPr>
                                <w:tc>
                                  <w:tcPr>
                                    <w:tcW w:w="0" w:type="auto"/>
                                    <w:vAlign w:val="center"/>
                                    <w:hideMark/>
                                  </w:tcPr>
                                  <w:p w:rsidR="00E51729" w:rsidRPr="00E51729" w:rsidRDefault="00E51729" w:rsidP="00E51729">
                                    <w:pPr>
                                      <w:spacing w:after="0" w:line="20" w:lineRule="atLeast"/>
                                      <w:rPr>
                                        <w:rFonts w:ascii="Calibri" w:eastAsia="Times New Roman" w:hAnsi="Calibri" w:cs="Calibri"/>
                                        <w:lang w:eastAsia="en-GB"/>
                                      </w:rPr>
                                    </w:pPr>
                                    <w:r w:rsidRPr="00E51729">
                                      <w:rPr>
                                        <w:rFonts w:ascii="Arial" w:eastAsia="Times New Roman" w:hAnsi="Arial" w:cs="Arial"/>
                                        <w:color w:val="FFFFFF"/>
                                        <w:sz w:val="2"/>
                                        <w:szCs w:val="2"/>
                                        <w:bdr w:val="none" w:sz="0" w:space="0" w:color="auto" w:frame="1"/>
                                        <w:lang w:eastAsia="en-GB"/>
                                      </w:rPr>
                                      <w:t>SBC Standard Signature kxgs12 v1.6 R274858</w:t>
                                    </w: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bl>
          <w:p w:rsidR="00E51729" w:rsidRPr="00E51729" w:rsidRDefault="00E51729" w:rsidP="00E51729">
            <w:pPr>
              <w:spacing w:after="0" w:line="240" w:lineRule="auto"/>
              <w:rPr>
                <w:rFonts w:ascii="Times New Roman" w:eastAsia="Times New Roman" w:hAnsi="Times New Roman" w:cs="Times New Roman"/>
                <w:sz w:val="24"/>
                <w:szCs w:val="24"/>
                <w:lang w:eastAsia="en-GB"/>
              </w:rPr>
            </w:pPr>
          </w:p>
        </w:tc>
      </w:tr>
    </w:tbl>
    <w:p w:rsidR="00E51729" w:rsidRDefault="00E51729">
      <w:bookmarkStart w:id="1" w:name="_GoBack"/>
      <w:bookmarkEnd w:id="1"/>
    </w:p>
    <w:sectPr w:rsidR="00E51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emplate-22T6bnWUEeqpTAAD_wDF7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800A8"/>
    <w:multiLevelType w:val="multilevel"/>
    <w:tmpl w:val="9B5C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B5627"/>
    <w:multiLevelType w:val="multilevel"/>
    <w:tmpl w:val="DEE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29"/>
    <w:rsid w:val="00E51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55E5C-2E41-49A0-9F31-40F8F721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561131">
      <w:bodyDiv w:val="1"/>
      <w:marLeft w:val="0"/>
      <w:marRight w:val="0"/>
      <w:marTop w:val="0"/>
      <w:marBottom w:val="0"/>
      <w:divBdr>
        <w:top w:val="none" w:sz="0" w:space="0" w:color="auto"/>
        <w:left w:val="none" w:sz="0" w:space="0" w:color="auto"/>
        <w:bottom w:val="none" w:sz="0" w:space="0" w:color="auto"/>
        <w:right w:val="none" w:sz="0" w:space="0" w:color="auto"/>
      </w:divBdr>
      <w:divsChild>
        <w:div w:id="1056590995">
          <w:marLeft w:val="0"/>
          <w:marRight w:val="0"/>
          <w:marTop w:val="0"/>
          <w:marBottom w:val="0"/>
          <w:divBdr>
            <w:top w:val="none" w:sz="0" w:space="0" w:color="auto"/>
            <w:left w:val="none" w:sz="0" w:space="0" w:color="auto"/>
            <w:bottom w:val="none" w:sz="0" w:space="0" w:color="auto"/>
            <w:right w:val="none" w:sz="0" w:space="0" w:color="auto"/>
          </w:divBdr>
        </w:div>
        <w:div w:id="1266227628">
          <w:marLeft w:val="0"/>
          <w:marRight w:val="0"/>
          <w:marTop w:val="0"/>
          <w:marBottom w:val="0"/>
          <w:divBdr>
            <w:top w:val="none" w:sz="0" w:space="0" w:color="auto"/>
            <w:left w:val="none" w:sz="0" w:space="0" w:color="auto"/>
            <w:bottom w:val="none" w:sz="0" w:space="0" w:color="auto"/>
            <w:right w:val="none" w:sz="0" w:space="0" w:color="auto"/>
          </w:divBdr>
        </w:div>
        <w:div w:id="1689982167">
          <w:marLeft w:val="0"/>
          <w:marRight w:val="0"/>
          <w:marTop w:val="45"/>
          <w:marBottom w:val="45"/>
          <w:divBdr>
            <w:top w:val="none" w:sz="0" w:space="0" w:color="auto"/>
            <w:left w:val="none" w:sz="0" w:space="0" w:color="auto"/>
            <w:bottom w:val="none" w:sz="0" w:space="0" w:color="auto"/>
            <w:right w:val="none" w:sz="0" w:space="0" w:color="auto"/>
          </w:divBdr>
        </w:div>
        <w:div w:id="1840076198">
          <w:marLeft w:val="0"/>
          <w:marRight w:val="0"/>
          <w:marTop w:val="75"/>
          <w:marBottom w:val="75"/>
          <w:divBdr>
            <w:top w:val="none" w:sz="0" w:space="0" w:color="auto"/>
            <w:left w:val="none" w:sz="0" w:space="0" w:color="auto"/>
            <w:bottom w:val="none" w:sz="0" w:space="0" w:color="auto"/>
            <w:right w:val="none" w:sz="0" w:space="0" w:color="auto"/>
          </w:divBdr>
          <w:divsChild>
            <w:div w:id="1405444729">
              <w:marLeft w:val="0"/>
              <w:marRight w:val="0"/>
              <w:marTop w:val="60"/>
              <w:marBottom w:val="0"/>
              <w:divBdr>
                <w:top w:val="none" w:sz="0" w:space="0" w:color="auto"/>
                <w:left w:val="none" w:sz="0" w:space="0" w:color="auto"/>
                <w:bottom w:val="none" w:sz="0" w:space="0" w:color="auto"/>
                <w:right w:val="none" w:sz="0" w:space="0" w:color="auto"/>
              </w:divBdr>
            </w:div>
          </w:divsChild>
        </w:div>
        <w:div w:id="2093966933">
          <w:marLeft w:val="0"/>
          <w:marRight w:val="0"/>
          <w:marTop w:val="0"/>
          <w:marBottom w:val="0"/>
          <w:divBdr>
            <w:top w:val="none" w:sz="0" w:space="0" w:color="auto"/>
            <w:left w:val="none" w:sz="0" w:space="0" w:color="auto"/>
            <w:bottom w:val="none" w:sz="0" w:space="0" w:color="auto"/>
            <w:right w:val="none" w:sz="0" w:space="0" w:color="auto"/>
          </w:divBdr>
          <w:divsChild>
            <w:div w:id="349374051">
              <w:marLeft w:val="0"/>
              <w:marRight w:val="0"/>
              <w:marTop w:val="0"/>
              <w:marBottom w:val="0"/>
              <w:divBdr>
                <w:top w:val="none" w:sz="0" w:space="0" w:color="auto"/>
                <w:left w:val="none" w:sz="0" w:space="0" w:color="auto"/>
                <w:bottom w:val="none" w:sz="0" w:space="0" w:color="auto"/>
                <w:right w:val="none" w:sz="0" w:space="0" w:color="auto"/>
              </w:divBdr>
              <w:divsChild>
                <w:div w:id="637496361">
                  <w:marLeft w:val="0"/>
                  <w:marRight w:val="0"/>
                  <w:marTop w:val="0"/>
                  <w:marBottom w:val="0"/>
                  <w:divBdr>
                    <w:top w:val="none" w:sz="0" w:space="0" w:color="auto"/>
                    <w:left w:val="none" w:sz="0" w:space="0" w:color="auto"/>
                    <w:bottom w:val="none" w:sz="0" w:space="0" w:color="auto"/>
                    <w:right w:val="none" w:sz="0" w:space="0" w:color="auto"/>
                  </w:divBdr>
                  <w:divsChild>
                    <w:div w:id="1878929772">
                      <w:marLeft w:val="0"/>
                      <w:marRight w:val="0"/>
                      <w:marTop w:val="0"/>
                      <w:marBottom w:val="0"/>
                      <w:divBdr>
                        <w:top w:val="none" w:sz="0" w:space="0" w:color="auto"/>
                        <w:left w:val="none" w:sz="0" w:space="0" w:color="auto"/>
                        <w:bottom w:val="none" w:sz="0" w:space="0" w:color="auto"/>
                        <w:right w:val="none" w:sz="0" w:space="0" w:color="auto"/>
                      </w:divBdr>
                      <w:divsChild>
                        <w:div w:id="1862739063">
                          <w:marLeft w:val="0"/>
                          <w:marRight w:val="0"/>
                          <w:marTop w:val="0"/>
                          <w:marBottom w:val="0"/>
                          <w:divBdr>
                            <w:top w:val="none" w:sz="0" w:space="0" w:color="auto"/>
                            <w:left w:val="none" w:sz="0" w:space="0" w:color="auto"/>
                            <w:bottom w:val="none" w:sz="0" w:space="0" w:color="auto"/>
                            <w:right w:val="none" w:sz="0" w:space="0" w:color="auto"/>
                          </w:divBdr>
                          <w:divsChild>
                            <w:div w:id="11026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ck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Brown@stockton.gov.uk" TargetMode="External"/><Relationship Id="rId5" Type="http://schemas.openxmlformats.org/officeDocument/2006/relationships/hyperlink" Target="https://www.childcarechoices.gov.uk/communications-toolk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wcabarrett1</dc:creator>
  <cp:keywords/>
  <dc:description/>
  <cp:lastModifiedBy>wcabarrett1</cp:lastModifiedBy>
  <cp:revision>1</cp:revision>
  <dcterms:created xsi:type="dcterms:W3CDTF">2022-07-14T08:01:00Z</dcterms:created>
  <dcterms:modified xsi:type="dcterms:W3CDTF">2022-07-14T08:01:00Z</dcterms:modified>
</cp:coreProperties>
</file>